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6E" w:rsidRPr="00344B55" w:rsidRDefault="00F4556E" w:rsidP="0064500F">
      <w:pPr>
        <w:pBdr>
          <w:top w:val="single" w:sz="4" w:space="1" w:color="auto"/>
          <w:left w:val="single" w:sz="4" w:space="4" w:color="auto"/>
          <w:bottom w:val="single" w:sz="4" w:space="1" w:color="auto"/>
          <w:right w:val="single" w:sz="4" w:space="4" w:color="auto"/>
        </w:pBdr>
        <w:jc w:val="right"/>
        <w:rPr>
          <w:b/>
          <w:i/>
          <w:color w:val="000000"/>
        </w:rPr>
      </w:pPr>
      <w:r>
        <w:rPr>
          <w:b/>
          <w:i/>
          <w:color w:val="000000"/>
        </w:rPr>
        <w:t>М.М.Болдырев</w:t>
      </w:r>
    </w:p>
    <w:p w:rsidR="00F4556E" w:rsidRPr="00344B55" w:rsidRDefault="00F4556E" w:rsidP="0064500F">
      <w:pPr>
        <w:pBdr>
          <w:top w:val="single" w:sz="4" w:space="1" w:color="auto"/>
          <w:left w:val="single" w:sz="4" w:space="4" w:color="auto"/>
          <w:bottom w:val="single" w:sz="4" w:space="1" w:color="auto"/>
          <w:right w:val="single" w:sz="4" w:space="4" w:color="auto"/>
        </w:pBdr>
        <w:jc w:val="center"/>
        <w:rPr>
          <w:b/>
          <w:color w:val="000000"/>
        </w:rPr>
      </w:pPr>
      <w:r>
        <w:rPr>
          <w:b/>
          <w:color w:val="000000"/>
        </w:rPr>
        <w:t>ОПЫТЫ ЦЕНТРАЛИЗАЦИИ В КРУПНЕЙШИХ СТРАХОВЫХ КОМПАНИЯХ РОССИИ – РОСНО И ЦЮРИХ</w:t>
      </w:r>
      <w:r w:rsidRPr="00344B55">
        <w:rPr>
          <w:b/>
          <w:color w:val="000000"/>
        </w:rPr>
        <w:t>.</w:t>
      </w:r>
    </w:p>
    <w:p w:rsidR="00F4556E" w:rsidRDefault="00F4556E" w:rsidP="005E0C22">
      <w:pPr>
        <w:jc w:val="both"/>
        <w:rPr>
          <w:i/>
          <w:sz w:val="28"/>
          <w:szCs w:val="28"/>
        </w:rPr>
      </w:pPr>
      <w:r w:rsidRPr="00E57CFA">
        <w:rPr>
          <w:i/>
          <w:sz w:val="28"/>
          <w:szCs w:val="28"/>
        </w:rPr>
        <w:t>Финансовая аналитика проблемы и решения: Научно-практический и информационно-аналитический сборник. - М.: Издательский дом «ФИНАНСЫ и КРЕДИТ»,  2012. - № 43</w:t>
      </w:r>
    </w:p>
    <w:p w:rsidR="00F4556E" w:rsidRPr="00E57CFA" w:rsidRDefault="00F4556E" w:rsidP="005E0C22">
      <w:pPr>
        <w:jc w:val="both"/>
        <w:rPr>
          <w:b/>
          <w:i/>
          <w:color w:val="000000"/>
        </w:rPr>
      </w:pPr>
    </w:p>
    <w:p w:rsidR="00F4556E" w:rsidRDefault="00F4556E" w:rsidP="00F10029">
      <w:pPr>
        <w:autoSpaceDE w:val="0"/>
        <w:autoSpaceDN w:val="0"/>
        <w:adjustRightInd w:val="0"/>
        <w:ind w:firstLine="708"/>
        <w:jc w:val="both"/>
        <w:rPr>
          <w:i/>
          <w:iCs/>
          <w:color w:val="000000"/>
        </w:rPr>
      </w:pPr>
      <w:r w:rsidRPr="009F2DEA">
        <w:rPr>
          <w:i/>
          <w:iCs/>
          <w:color w:val="000000"/>
        </w:rPr>
        <w:t xml:space="preserve">В статье приводятся опыты  централизации бизнес-процессов двух крупнейших универсальных страховых компаний России – «Цюрих» и «РОСНО». </w:t>
      </w:r>
      <w:r>
        <w:rPr>
          <w:i/>
          <w:iCs/>
          <w:color w:val="000000"/>
        </w:rPr>
        <w:t>Различия в методах построения модели ещё раз доказывает, что единых решений на рынке нет и каждый движется своим путём.</w:t>
      </w:r>
    </w:p>
    <w:p w:rsidR="00F4556E" w:rsidRPr="00712D03" w:rsidRDefault="00F4556E" w:rsidP="00F10029">
      <w:pPr>
        <w:autoSpaceDE w:val="0"/>
        <w:autoSpaceDN w:val="0"/>
        <w:adjustRightInd w:val="0"/>
        <w:ind w:firstLine="708"/>
        <w:jc w:val="both"/>
        <w:rPr>
          <w:i/>
          <w:iCs/>
          <w:color w:val="000000"/>
        </w:rPr>
      </w:pPr>
      <w:r>
        <w:rPr>
          <w:i/>
          <w:iCs/>
          <w:color w:val="000000"/>
          <w:lang w:val="en-US"/>
        </w:rPr>
        <w:t>SAP</w:t>
      </w:r>
      <w:r w:rsidRPr="00712D03">
        <w:rPr>
          <w:i/>
          <w:iCs/>
          <w:color w:val="000000"/>
        </w:rPr>
        <w:t xml:space="preserve">– </w:t>
      </w:r>
      <w:r>
        <w:rPr>
          <w:i/>
          <w:iCs/>
          <w:color w:val="000000"/>
        </w:rPr>
        <w:t>программное обеспечение для автоматизации бизнеса</w:t>
      </w:r>
    </w:p>
    <w:p w:rsidR="00F4556E" w:rsidRPr="009F2DEA" w:rsidRDefault="00F4556E" w:rsidP="00F10029">
      <w:pPr>
        <w:autoSpaceDE w:val="0"/>
        <w:autoSpaceDN w:val="0"/>
        <w:adjustRightInd w:val="0"/>
        <w:ind w:firstLine="708"/>
        <w:jc w:val="both"/>
        <w:rPr>
          <w:i/>
          <w:iCs/>
          <w:color w:val="000000"/>
        </w:rPr>
      </w:pPr>
    </w:p>
    <w:p w:rsidR="00F4556E" w:rsidRPr="00B3532D" w:rsidRDefault="00F4556E" w:rsidP="00F10029">
      <w:pPr>
        <w:autoSpaceDE w:val="0"/>
        <w:autoSpaceDN w:val="0"/>
        <w:adjustRightInd w:val="0"/>
        <w:ind w:firstLine="708"/>
        <w:jc w:val="both"/>
        <w:rPr>
          <w:iCs/>
          <w:color w:val="000000"/>
        </w:rPr>
      </w:pPr>
      <w:r w:rsidRPr="00F10029">
        <w:rPr>
          <w:iCs/>
          <w:color w:val="000000"/>
        </w:rPr>
        <w:t xml:space="preserve">Большой экономический словарь под редакцией Борисова А.Б. даёт следующее определение централизации управления: «сосредоточение управления в одном центре, в одних руках, в одном месте; создание иерархической структуры управления, в которой преобладают вертикальные связи, при этом верхние уровни обладают определяющими полномочиями в принятии решений, а сами эти решения строго обязательны для нижних уровней». Централизованная модель управления в страховании выстраивает систему прямого контроля за деятельностью страхового субъекта. Использование централизации </w:t>
      </w:r>
      <w:r>
        <w:rPr>
          <w:iCs/>
          <w:color w:val="000000"/>
        </w:rPr>
        <w:t xml:space="preserve">наиболее </w:t>
      </w:r>
      <w:r w:rsidRPr="00B3532D">
        <w:rPr>
          <w:iCs/>
          <w:color w:val="000000"/>
        </w:rPr>
        <w:t>экономически целесообразно для компаний с широко разветвленной сетью филиалов и агентств.</w:t>
      </w:r>
    </w:p>
    <w:p w:rsidR="00F4556E" w:rsidRDefault="00F4556E" w:rsidP="00F10029">
      <w:pPr>
        <w:autoSpaceDE w:val="0"/>
        <w:autoSpaceDN w:val="0"/>
        <w:adjustRightInd w:val="0"/>
        <w:ind w:firstLine="708"/>
        <w:jc w:val="both"/>
        <w:rPr>
          <w:iCs/>
          <w:color w:val="000000"/>
        </w:rPr>
      </w:pPr>
      <w:r w:rsidRPr="00B3532D">
        <w:rPr>
          <w:iCs/>
          <w:color w:val="000000"/>
        </w:rPr>
        <w:t>Основные «плюсы» централизованной модели страховой компании в чётком регламенте исполнения принятых решений, простоте</w:t>
      </w:r>
      <w:r w:rsidRPr="00F10029">
        <w:rPr>
          <w:iCs/>
          <w:color w:val="000000"/>
        </w:rPr>
        <w:t xml:space="preserve"> координаций действий подсистем низкого уровня, возможности мобилизации компании на решении сложных и неординарных задач. Централизация отсекает возможность дублирования функций и паразитирования одних подсистем структуры за счет других. В числе «минусов» - негибкость/неадаптационность и высокая уязвимость системы (к примеру, уничтожение центрального аппарата ведет к разрушению системы) и зависимость  системы от стратегии, выбранной  </w:t>
      </w:r>
      <w:r w:rsidRPr="00F10029">
        <w:rPr>
          <w:iCs/>
          <w:color w:val="000000"/>
          <w:lang w:val="en-US"/>
        </w:rPr>
        <w:t>top</w:t>
      </w:r>
      <w:r w:rsidRPr="00F10029">
        <w:rPr>
          <w:iCs/>
          <w:color w:val="000000"/>
        </w:rPr>
        <w:t xml:space="preserve">-менеджментом «центра». </w:t>
      </w:r>
    </w:p>
    <w:p w:rsidR="00F4556E" w:rsidRPr="00F10029" w:rsidRDefault="00F4556E" w:rsidP="00F10029">
      <w:pPr>
        <w:autoSpaceDE w:val="0"/>
        <w:autoSpaceDN w:val="0"/>
        <w:adjustRightInd w:val="0"/>
        <w:ind w:firstLine="708"/>
        <w:jc w:val="both"/>
        <w:rPr>
          <w:bCs/>
          <w:iCs/>
          <w:color w:val="000000"/>
        </w:rPr>
      </w:pPr>
      <w:r w:rsidRPr="00F10029">
        <w:rPr>
          <w:iCs/>
          <w:color w:val="000000"/>
        </w:rPr>
        <w:t>Рассмотрим опыты централизации в страховании на примере двух крупнейших российских страховщиков, но предварим их примером внедр</w:t>
      </w:r>
      <w:r>
        <w:rPr>
          <w:iCs/>
          <w:color w:val="000000"/>
        </w:rPr>
        <w:t>ё</w:t>
      </w:r>
      <w:r w:rsidRPr="00F10029">
        <w:rPr>
          <w:iCs/>
          <w:color w:val="000000"/>
        </w:rPr>
        <w:t xml:space="preserve">нной централизованной стратегии </w:t>
      </w:r>
      <w:r w:rsidRPr="00F10029">
        <w:rPr>
          <w:bCs/>
          <w:iCs/>
          <w:color w:val="000000"/>
        </w:rPr>
        <w:t>MutualBenefitLife, входящей в двадцатку мировых игроков по страхованию жизни. Проблема компании состояла в многоэтапной обработке заявлений страхователей на приобретение страховых полисов, среди которых значились: проверка кредитоспособности, андеррайтинг, котировка и прочие показатели. Минимальный объем работ с полисами составлял сутки, в среднем же процесс занимал от 5 до 25 дней, большая часть которого уходила на рассмотрении документа между отделами. Президент компании инициировал повысить производительность труда. Реорганизовав IT-систему компании, используя весь потенциал баз данных и введя новую штатную единицу «управляющий делами», процесс обработки существенно ускорился. В ведении нового штатного сотрудника находился весь процесс обработки заявления. С одной стороны к его услугам предоставлялись экспертные консультации андеррайтеров и врачей, с другой - IT-поддержка помогала ему быстро обработать информацию на высокопроизводительном компьютере. Кроме того, он отслеживал заявление страхователя с момента поступления до выдачи полиса. Таким образом, MBL успешно централизовала бизнес-процесс выдачи страхового полиса. Итогом реорганизации в компании стало сокращение 100 штатных сотрудников, при этом средние показатели обработки снизились до 2-5 дней, а минимальные до 4 часов. Управляющий делами при централизации бизнес-процесса обработки заявления способен был обработать их в 2 раза больше, чем ранее.</w:t>
      </w:r>
    </w:p>
    <w:p w:rsidR="00F4556E" w:rsidRDefault="00F4556E" w:rsidP="00F10029">
      <w:pPr>
        <w:autoSpaceDE w:val="0"/>
        <w:autoSpaceDN w:val="0"/>
        <w:adjustRightInd w:val="0"/>
        <w:jc w:val="both"/>
        <w:rPr>
          <w:b/>
          <w:bCs/>
          <w:iCs/>
          <w:color w:val="000000"/>
        </w:rPr>
      </w:pPr>
    </w:p>
    <w:p w:rsidR="00F4556E" w:rsidRPr="00F10029" w:rsidRDefault="00F4556E" w:rsidP="00F10029">
      <w:pPr>
        <w:autoSpaceDE w:val="0"/>
        <w:autoSpaceDN w:val="0"/>
        <w:adjustRightInd w:val="0"/>
        <w:jc w:val="both"/>
        <w:rPr>
          <w:b/>
          <w:bCs/>
          <w:iCs/>
          <w:color w:val="000000"/>
        </w:rPr>
      </w:pPr>
      <w:r w:rsidRPr="00F10029">
        <w:rPr>
          <w:b/>
          <w:bCs/>
          <w:iCs/>
          <w:color w:val="000000"/>
        </w:rPr>
        <w:t>Опыт централизации бизнес-процессов в ОАО Страховой компании «РОСНО»</w:t>
      </w:r>
    </w:p>
    <w:p w:rsidR="00F4556E" w:rsidRDefault="00F4556E" w:rsidP="00F10029">
      <w:pPr>
        <w:autoSpaceDE w:val="0"/>
        <w:autoSpaceDN w:val="0"/>
        <w:adjustRightInd w:val="0"/>
        <w:ind w:firstLine="708"/>
        <w:jc w:val="both"/>
        <w:rPr>
          <w:bCs/>
          <w:iCs/>
          <w:color w:val="000000"/>
        </w:rPr>
      </w:pPr>
      <w:r w:rsidRPr="00F10029">
        <w:rPr>
          <w:bCs/>
          <w:iCs/>
          <w:color w:val="000000"/>
        </w:rPr>
        <w:t xml:space="preserve">Группа компаний «РОСНО» является крупнейшей страховой группой в России, которая включает: ОАО СК «РОСНО» с дочерними компаниями (ОАО «РОСНО-МС», ОАО «Альянс РОСНО Управление Активами», СЗАО «Медэкспресс», НПФ «Альянс» и ОДО «Аllianz Украина»). Контрольный пакет акций «РОСНО» принадлежит AllianzNewEuropeHolding GMBH, подразделению ведущего международного страховщика Allianz SE. </w:t>
      </w:r>
    </w:p>
    <w:p w:rsidR="00F4556E" w:rsidRPr="00F10029" w:rsidRDefault="00F4556E" w:rsidP="00F10029">
      <w:pPr>
        <w:autoSpaceDE w:val="0"/>
        <w:autoSpaceDN w:val="0"/>
        <w:adjustRightInd w:val="0"/>
        <w:ind w:firstLine="708"/>
        <w:jc w:val="both"/>
        <w:rPr>
          <w:bCs/>
          <w:iCs/>
          <w:color w:val="000000"/>
        </w:rPr>
      </w:pPr>
    </w:p>
    <w:p w:rsidR="00F4556E" w:rsidRPr="00E43782" w:rsidRDefault="00F4556E" w:rsidP="00F10029">
      <w:pPr>
        <w:autoSpaceDE w:val="0"/>
        <w:autoSpaceDN w:val="0"/>
        <w:adjustRightInd w:val="0"/>
        <w:ind w:firstLine="708"/>
        <w:jc w:val="both"/>
        <w:rPr>
          <w:bCs/>
          <w:iCs/>
          <w:color w:val="000000"/>
        </w:rPr>
      </w:pPr>
    </w:p>
    <w:p w:rsidR="00F4556E" w:rsidRDefault="00F4556E" w:rsidP="000900E8">
      <w:pPr>
        <w:autoSpaceDE w:val="0"/>
        <w:autoSpaceDN w:val="0"/>
        <w:adjustRightInd w:val="0"/>
        <w:ind w:firstLine="708"/>
        <w:jc w:val="center"/>
        <w:rPr>
          <w:b/>
          <w:bCs/>
          <w:iCs/>
          <w:color w:val="000000"/>
        </w:rPr>
      </w:pPr>
      <w:r>
        <w:rPr>
          <w:b/>
          <w:bCs/>
          <w:iCs/>
          <w:color w:val="000000"/>
        </w:rPr>
        <w:t>Место</w:t>
      </w:r>
      <w:r w:rsidRPr="000900E8">
        <w:rPr>
          <w:b/>
          <w:bCs/>
          <w:iCs/>
          <w:color w:val="000000"/>
        </w:rPr>
        <w:t>СК «РОСНО»</w:t>
      </w:r>
      <w:r w:rsidRPr="007A4903">
        <w:rPr>
          <w:b/>
          <w:bCs/>
          <w:iCs/>
          <w:color w:val="000000"/>
        </w:rPr>
        <w:t xml:space="preserve">в рейтинге </w:t>
      </w:r>
      <w:r>
        <w:rPr>
          <w:b/>
          <w:bCs/>
          <w:iCs/>
          <w:color w:val="000000"/>
        </w:rPr>
        <w:t xml:space="preserve">компаний </w:t>
      </w:r>
      <w:r w:rsidRPr="007A4903">
        <w:rPr>
          <w:b/>
          <w:bCs/>
          <w:iCs/>
          <w:color w:val="000000"/>
        </w:rPr>
        <w:t>страхового рынка в 2010 году</w:t>
      </w:r>
      <w:r w:rsidRPr="000900E8">
        <w:rPr>
          <w:b/>
          <w:bCs/>
          <w:iCs/>
          <w:color w:val="000000"/>
        </w:rPr>
        <w:t>.</w:t>
      </w:r>
    </w:p>
    <w:p w:rsidR="00F4556E" w:rsidRPr="000900E8" w:rsidRDefault="00F4556E" w:rsidP="000900E8">
      <w:pPr>
        <w:autoSpaceDE w:val="0"/>
        <w:autoSpaceDN w:val="0"/>
        <w:adjustRightInd w:val="0"/>
        <w:ind w:firstLine="708"/>
        <w:rPr>
          <w:bCs/>
          <w:iCs/>
          <w:color w:val="000000"/>
        </w:rPr>
      </w:pPr>
      <w:r>
        <w:rPr>
          <w:bCs/>
          <w:iCs/>
          <w:color w:val="000000"/>
        </w:rPr>
        <w:t>Таблица</w:t>
      </w:r>
      <w:r w:rsidRPr="000900E8">
        <w:rPr>
          <w:bCs/>
          <w:iCs/>
          <w:color w:val="000000"/>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2235"/>
        <w:gridCol w:w="1470"/>
        <w:gridCol w:w="1832"/>
        <w:gridCol w:w="1470"/>
        <w:gridCol w:w="1832"/>
      </w:tblGrid>
      <w:tr w:rsidR="00F4556E" w:rsidTr="00027C1A">
        <w:tc>
          <w:tcPr>
            <w:tcW w:w="447" w:type="dxa"/>
          </w:tcPr>
          <w:p w:rsidR="00F4556E" w:rsidRPr="00027C1A" w:rsidRDefault="00F4556E" w:rsidP="00027C1A">
            <w:pPr>
              <w:autoSpaceDE w:val="0"/>
              <w:autoSpaceDN w:val="0"/>
              <w:adjustRightInd w:val="0"/>
              <w:jc w:val="center"/>
              <w:rPr>
                <w:b/>
                <w:bCs/>
                <w:iCs/>
                <w:color w:val="000000"/>
              </w:rPr>
            </w:pPr>
          </w:p>
        </w:tc>
        <w:tc>
          <w:tcPr>
            <w:tcW w:w="2235"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Наименование страховой компании</w:t>
            </w:r>
          </w:p>
        </w:tc>
        <w:tc>
          <w:tcPr>
            <w:tcW w:w="1470"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премий в 2010 году (млн. руб.)</w:t>
            </w:r>
          </w:p>
        </w:tc>
        <w:tc>
          <w:tcPr>
            <w:tcW w:w="183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премий по добровольным видам страхования в 2010 году (млн. руб.)</w:t>
            </w:r>
          </w:p>
        </w:tc>
        <w:tc>
          <w:tcPr>
            <w:tcW w:w="1470"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выплат в 2010 году (млн. руб.)</w:t>
            </w:r>
          </w:p>
        </w:tc>
        <w:tc>
          <w:tcPr>
            <w:tcW w:w="183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выплат по добровольным видам страхования в 2010 году (млн. руб.)</w:t>
            </w:r>
          </w:p>
        </w:tc>
      </w:tr>
      <w:tr w:rsidR="00F4556E" w:rsidTr="00027C1A">
        <w:tc>
          <w:tcPr>
            <w:tcW w:w="447" w:type="dxa"/>
          </w:tcPr>
          <w:p w:rsidR="00F4556E" w:rsidRPr="00027C1A" w:rsidRDefault="00F4556E" w:rsidP="00027C1A">
            <w:pPr>
              <w:autoSpaceDE w:val="0"/>
              <w:autoSpaceDN w:val="0"/>
              <w:adjustRightInd w:val="0"/>
              <w:jc w:val="center"/>
              <w:rPr>
                <w:bCs/>
                <w:iCs/>
                <w:color w:val="000000"/>
              </w:rPr>
            </w:pPr>
            <w:r w:rsidRPr="00027C1A">
              <w:rPr>
                <w:bCs/>
                <w:iCs/>
                <w:color w:val="000000"/>
              </w:rPr>
              <w:t>1</w:t>
            </w:r>
          </w:p>
        </w:tc>
        <w:tc>
          <w:tcPr>
            <w:tcW w:w="2235" w:type="dxa"/>
          </w:tcPr>
          <w:p w:rsidR="00F4556E" w:rsidRPr="00027C1A" w:rsidRDefault="00F4556E" w:rsidP="00027C1A">
            <w:pPr>
              <w:autoSpaceDE w:val="0"/>
              <w:autoSpaceDN w:val="0"/>
              <w:adjustRightInd w:val="0"/>
              <w:rPr>
                <w:bCs/>
                <w:iCs/>
                <w:color w:val="000000"/>
              </w:rPr>
            </w:pPr>
            <w:r w:rsidRPr="00027C1A">
              <w:rPr>
                <w:bCs/>
                <w:iCs/>
                <w:color w:val="000000"/>
              </w:rPr>
              <w:t>Росгосстрах</w:t>
            </w:r>
          </w:p>
        </w:tc>
        <w:tc>
          <w:tcPr>
            <w:tcW w:w="1470" w:type="dxa"/>
            <w:vAlign w:val="bottom"/>
          </w:tcPr>
          <w:p w:rsidR="00F4556E" w:rsidRPr="00027C1A" w:rsidRDefault="00F4556E" w:rsidP="00027C1A">
            <w:pPr>
              <w:jc w:val="center"/>
              <w:rPr>
                <w:color w:val="000000"/>
              </w:rPr>
            </w:pPr>
            <w:r w:rsidRPr="00027C1A">
              <w:rPr>
                <w:color w:val="000000"/>
                <w:sz w:val="22"/>
                <w:szCs w:val="22"/>
              </w:rPr>
              <w:t>74 305.42</w:t>
            </w:r>
          </w:p>
        </w:tc>
        <w:tc>
          <w:tcPr>
            <w:tcW w:w="1832" w:type="dxa"/>
            <w:vAlign w:val="bottom"/>
          </w:tcPr>
          <w:p w:rsidR="00F4556E" w:rsidRPr="00027C1A" w:rsidRDefault="00F4556E" w:rsidP="00027C1A">
            <w:pPr>
              <w:jc w:val="center"/>
              <w:rPr>
                <w:color w:val="000000"/>
              </w:rPr>
            </w:pPr>
            <w:r w:rsidRPr="00027C1A">
              <w:rPr>
                <w:color w:val="000000"/>
                <w:sz w:val="22"/>
                <w:szCs w:val="22"/>
              </w:rPr>
              <w:t>45 788.99</w:t>
            </w:r>
          </w:p>
        </w:tc>
        <w:tc>
          <w:tcPr>
            <w:tcW w:w="1470" w:type="dxa"/>
            <w:vAlign w:val="bottom"/>
          </w:tcPr>
          <w:p w:rsidR="00F4556E" w:rsidRPr="00027C1A" w:rsidRDefault="00F4556E" w:rsidP="00027C1A">
            <w:pPr>
              <w:jc w:val="center"/>
              <w:rPr>
                <w:color w:val="000000"/>
              </w:rPr>
            </w:pPr>
            <w:r w:rsidRPr="00027C1A">
              <w:rPr>
                <w:color w:val="000000"/>
                <w:sz w:val="22"/>
                <w:szCs w:val="22"/>
              </w:rPr>
              <w:t>38 189.15</w:t>
            </w:r>
          </w:p>
        </w:tc>
        <w:tc>
          <w:tcPr>
            <w:tcW w:w="1832" w:type="dxa"/>
            <w:vAlign w:val="bottom"/>
          </w:tcPr>
          <w:p w:rsidR="00F4556E" w:rsidRPr="00027C1A" w:rsidRDefault="00F4556E" w:rsidP="00027C1A">
            <w:pPr>
              <w:jc w:val="center"/>
              <w:rPr>
                <w:color w:val="000000"/>
              </w:rPr>
            </w:pPr>
            <w:r w:rsidRPr="00027C1A">
              <w:rPr>
                <w:color w:val="000000"/>
                <w:sz w:val="22"/>
                <w:szCs w:val="22"/>
              </w:rPr>
              <w:t>21 369.76</w:t>
            </w:r>
          </w:p>
        </w:tc>
      </w:tr>
      <w:tr w:rsidR="00F4556E" w:rsidTr="00027C1A">
        <w:tc>
          <w:tcPr>
            <w:tcW w:w="447" w:type="dxa"/>
          </w:tcPr>
          <w:p w:rsidR="00F4556E" w:rsidRPr="00027C1A" w:rsidRDefault="00F4556E" w:rsidP="00027C1A">
            <w:pPr>
              <w:autoSpaceDE w:val="0"/>
              <w:autoSpaceDN w:val="0"/>
              <w:adjustRightInd w:val="0"/>
              <w:jc w:val="center"/>
              <w:rPr>
                <w:bCs/>
                <w:iCs/>
                <w:color w:val="000000"/>
              </w:rPr>
            </w:pPr>
            <w:r w:rsidRPr="00027C1A">
              <w:rPr>
                <w:bCs/>
                <w:iCs/>
                <w:color w:val="000000"/>
              </w:rPr>
              <w:t>2</w:t>
            </w:r>
          </w:p>
        </w:tc>
        <w:tc>
          <w:tcPr>
            <w:tcW w:w="2235" w:type="dxa"/>
          </w:tcPr>
          <w:p w:rsidR="00F4556E" w:rsidRPr="00027C1A" w:rsidRDefault="00F4556E" w:rsidP="00027C1A">
            <w:pPr>
              <w:autoSpaceDE w:val="0"/>
              <w:autoSpaceDN w:val="0"/>
              <w:adjustRightInd w:val="0"/>
              <w:rPr>
                <w:bCs/>
                <w:iCs/>
                <w:color w:val="000000"/>
              </w:rPr>
            </w:pPr>
            <w:r w:rsidRPr="00027C1A">
              <w:rPr>
                <w:bCs/>
                <w:iCs/>
                <w:color w:val="000000"/>
              </w:rPr>
              <w:t>Согаз</w:t>
            </w:r>
          </w:p>
        </w:tc>
        <w:tc>
          <w:tcPr>
            <w:tcW w:w="1470" w:type="dxa"/>
            <w:vAlign w:val="bottom"/>
          </w:tcPr>
          <w:p w:rsidR="00F4556E" w:rsidRPr="00027C1A" w:rsidRDefault="00F4556E" w:rsidP="00027C1A">
            <w:pPr>
              <w:jc w:val="center"/>
              <w:rPr>
                <w:color w:val="000000"/>
              </w:rPr>
            </w:pPr>
            <w:r w:rsidRPr="00027C1A">
              <w:rPr>
                <w:color w:val="000000"/>
                <w:sz w:val="22"/>
                <w:szCs w:val="22"/>
              </w:rPr>
              <w:t>47 947.38</w:t>
            </w:r>
          </w:p>
        </w:tc>
        <w:tc>
          <w:tcPr>
            <w:tcW w:w="1832" w:type="dxa"/>
            <w:vAlign w:val="bottom"/>
          </w:tcPr>
          <w:p w:rsidR="00F4556E" w:rsidRPr="00027C1A" w:rsidRDefault="00F4556E" w:rsidP="00027C1A">
            <w:pPr>
              <w:jc w:val="center"/>
              <w:rPr>
                <w:color w:val="000000"/>
              </w:rPr>
            </w:pPr>
            <w:r w:rsidRPr="00027C1A">
              <w:rPr>
                <w:color w:val="000000"/>
                <w:sz w:val="22"/>
                <w:szCs w:val="22"/>
              </w:rPr>
              <w:t>46 886.19</w:t>
            </w:r>
          </w:p>
        </w:tc>
        <w:tc>
          <w:tcPr>
            <w:tcW w:w="1470" w:type="dxa"/>
            <w:vAlign w:val="bottom"/>
          </w:tcPr>
          <w:p w:rsidR="00F4556E" w:rsidRPr="00027C1A" w:rsidRDefault="00F4556E" w:rsidP="00027C1A">
            <w:pPr>
              <w:jc w:val="center"/>
              <w:rPr>
                <w:color w:val="000000"/>
              </w:rPr>
            </w:pPr>
            <w:r w:rsidRPr="00027C1A">
              <w:rPr>
                <w:color w:val="000000"/>
                <w:sz w:val="22"/>
                <w:szCs w:val="22"/>
              </w:rPr>
              <w:t>22 577.05</w:t>
            </w:r>
          </w:p>
        </w:tc>
        <w:tc>
          <w:tcPr>
            <w:tcW w:w="1832" w:type="dxa"/>
            <w:vAlign w:val="bottom"/>
          </w:tcPr>
          <w:p w:rsidR="00F4556E" w:rsidRPr="00027C1A" w:rsidRDefault="00F4556E" w:rsidP="00027C1A">
            <w:pPr>
              <w:jc w:val="center"/>
              <w:rPr>
                <w:color w:val="000000"/>
              </w:rPr>
            </w:pPr>
            <w:r w:rsidRPr="00027C1A">
              <w:rPr>
                <w:color w:val="000000"/>
                <w:sz w:val="22"/>
                <w:szCs w:val="22"/>
              </w:rPr>
              <w:t>22 093.64</w:t>
            </w:r>
          </w:p>
        </w:tc>
      </w:tr>
      <w:tr w:rsidR="00F4556E" w:rsidTr="00027C1A">
        <w:tc>
          <w:tcPr>
            <w:tcW w:w="447" w:type="dxa"/>
          </w:tcPr>
          <w:p w:rsidR="00F4556E" w:rsidRPr="00027C1A" w:rsidRDefault="00F4556E" w:rsidP="00027C1A">
            <w:pPr>
              <w:autoSpaceDE w:val="0"/>
              <w:autoSpaceDN w:val="0"/>
              <w:adjustRightInd w:val="0"/>
              <w:jc w:val="center"/>
              <w:rPr>
                <w:bCs/>
                <w:iCs/>
                <w:color w:val="000000"/>
              </w:rPr>
            </w:pPr>
            <w:r w:rsidRPr="00027C1A">
              <w:rPr>
                <w:bCs/>
                <w:iCs/>
                <w:color w:val="000000"/>
              </w:rPr>
              <w:t>3</w:t>
            </w:r>
          </w:p>
        </w:tc>
        <w:tc>
          <w:tcPr>
            <w:tcW w:w="2235" w:type="dxa"/>
          </w:tcPr>
          <w:p w:rsidR="00F4556E" w:rsidRPr="00027C1A" w:rsidRDefault="00F4556E" w:rsidP="00027C1A">
            <w:pPr>
              <w:autoSpaceDE w:val="0"/>
              <w:autoSpaceDN w:val="0"/>
              <w:adjustRightInd w:val="0"/>
              <w:rPr>
                <w:bCs/>
                <w:iCs/>
                <w:color w:val="000000"/>
              </w:rPr>
            </w:pPr>
            <w:r w:rsidRPr="00027C1A">
              <w:rPr>
                <w:bCs/>
                <w:iCs/>
                <w:color w:val="000000"/>
              </w:rPr>
              <w:t>Ингосстрах</w:t>
            </w:r>
          </w:p>
        </w:tc>
        <w:tc>
          <w:tcPr>
            <w:tcW w:w="1470" w:type="dxa"/>
            <w:vAlign w:val="bottom"/>
          </w:tcPr>
          <w:p w:rsidR="00F4556E" w:rsidRPr="00027C1A" w:rsidRDefault="00F4556E" w:rsidP="00027C1A">
            <w:pPr>
              <w:jc w:val="center"/>
              <w:rPr>
                <w:color w:val="000000"/>
              </w:rPr>
            </w:pPr>
            <w:r w:rsidRPr="00027C1A">
              <w:rPr>
                <w:color w:val="000000"/>
                <w:sz w:val="22"/>
                <w:szCs w:val="22"/>
              </w:rPr>
              <w:t>41 166.99</w:t>
            </w:r>
          </w:p>
        </w:tc>
        <w:tc>
          <w:tcPr>
            <w:tcW w:w="1832" w:type="dxa"/>
            <w:vAlign w:val="bottom"/>
          </w:tcPr>
          <w:p w:rsidR="00F4556E" w:rsidRPr="00027C1A" w:rsidRDefault="00F4556E" w:rsidP="00027C1A">
            <w:pPr>
              <w:jc w:val="center"/>
              <w:rPr>
                <w:color w:val="000000"/>
              </w:rPr>
            </w:pPr>
            <w:r w:rsidRPr="00027C1A">
              <w:rPr>
                <w:color w:val="000000"/>
                <w:sz w:val="22"/>
                <w:szCs w:val="22"/>
              </w:rPr>
              <w:t>34 908.82</w:t>
            </w:r>
          </w:p>
        </w:tc>
        <w:tc>
          <w:tcPr>
            <w:tcW w:w="1470" w:type="dxa"/>
            <w:vAlign w:val="bottom"/>
          </w:tcPr>
          <w:p w:rsidR="00F4556E" w:rsidRPr="00027C1A" w:rsidRDefault="00F4556E" w:rsidP="00027C1A">
            <w:pPr>
              <w:jc w:val="center"/>
              <w:rPr>
                <w:color w:val="000000"/>
              </w:rPr>
            </w:pPr>
            <w:r w:rsidRPr="00027C1A">
              <w:rPr>
                <w:color w:val="000000"/>
                <w:sz w:val="22"/>
                <w:szCs w:val="22"/>
              </w:rPr>
              <w:t>28 432.75</w:t>
            </w:r>
          </w:p>
        </w:tc>
        <w:tc>
          <w:tcPr>
            <w:tcW w:w="1832" w:type="dxa"/>
            <w:vAlign w:val="bottom"/>
          </w:tcPr>
          <w:p w:rsidR="00F4556E" w:rsidRPr="00027C1A" w:rsidRDefault="00F4556E" w:rsidP="00027C1A">
            <w:pPr>
              <w:jc w:val="center"/>
              <w:rPr>
                <w:color w:val="000000"/>
              </w:rPr>
            </w:pPr>
            <w:r w:rsidRPr="00027C1A">
              <w:rPr>
                <w:color w:val="000000"/>
                <w:sz w:val="22"/>
                <w:szCs w:val="22"/>
              </w:rPr>
              <w:t>25 003.10</w:t>
            </w:r>
          </w:p>
        </w:tc>
      </w:tr>
      <w:tr w:rsidR="00F4556E" w:rsidTr="00027C1A">
        <w:tc>
          <w:tcPr>
            <w:tcW w:w="447" w:type="dxa"/>
          </w:tcPr>
          <w:p w:rsidR="00F4556E" w:rsidRPr="00027C1A" w:rsidRDefault="00F4556E" w:rsidP="00027C1A">
            <w:pPr>
              <w:autoSpaceDE w:val="0"/>
              <w:autoSpaceDN w:val="0"/>
              <w:adjustRightInd w:val="0"/>
              <w:jc w:val="center"/>
              <w:rPr>
                <w:bCs/>
                <w:iCs/>
                <w:color w:val="000000"/>
              </w:rPr>
            </w:pPr>
            <w:r w:rsidRPr="00027C1A">
              <w:rPr>
                <w:bCs/>
                <w:iCs/>
                <w:color w:val="000000"/>
              </w:rPr>
              <w:t>4</w:t>
            </w:r>
          </w:p>
        </w:tc>
        <w:tc>
          <w:tcPr>
            <w:tcW w:w="2235" w:type="dxa"/>
          </w:tcPr>
          <w:p w:rsidR="00F4556E" w:rsidRPr="00027C1A" w:rsidRDefault="00F4556E" w:rsidP="00027C1A">
            <w:pPr>
              <w:autoSpaceDE w:val="0"/>
              <w:autoSpaceDN w:val="0"/>
              <w:adjustRightInd w:val="0"/>
              <w:rPr>
                <w:bCs/>
                <w:iCs/>
                <w:color w:val="000000"/>
              </w:rPr>
            </w:pPr>
            <w:r w:rsidRPr="00027C1A">
              <w:rPr>
                <w:bCs/>
                <w:iCs/>
                <w:color w:val="000000"/>
              </w:rPr>
              <w:t>РЕСО-Гарантия</w:t>
            </w:r>
          </w:p>
        </w:tc>
        <w:tc>
          <w:tcPr>
            <w:tcW w:w="1470" w:type="dxa"/>
            <w:vAlign w:val="bottom"/>
          </w:tcPr>
          <w:p w:rsidR="00F4556E" w:rsidRPr="00027C1A" w:rsidRDefault="00F4556E" w:rsidP="00027C1A">
            <w:pPr>
              <w:jc w:val="center"/>
              <w:rPr>
                <w:color w:val="000000"/>
              </w:rPr>
            </w:pPr>
            <w:r w:rsidRPr="00027C1A">
              <w:rPr>
                <w:color w:val="000000"/>
                <w:sz w:val="22"/>
                <w:szCs w:val="22"/>
              </w:rPr>
              <w:t>35 811.05</w:t>
            </w:r>
          </w:p>
        </w:tc>
        <w:tc>
          <w:tcPr>
            <w:tcW w:w="1832" w:type="dxa"/>
            <w:vAlign w:val="bottom"/>
          </w:tcPr>
          <w:p w:rsidR="00F4556E" w:rsidRPr="00027C1A" w:rsidRDefault="00F4556E" w:rsidP="00027C1A">
            <w:pPr>
              <w:jc w:val="center"/>
              <w:rPr>
                <w:color w:val="000000"/>
              </w:rPr>
            </w:pPr>
            <w:r w:rsidRPr="00027C1A">
              <w:rPr>
                <w:color w:val="000000"/>
                <w:sz w:val="22"/>
                <w:szCs w:val="22"/>
              </w:rPr>
              <w:t>27 247.97</w:t>
            </w:r>
          </w:p>
        </w:tc>
        <w:tc>
          <w:tcPr>
            <w:tcW w:w="1470" w:type="dxa"/>
            <w:vAlign w:val="bottom"/>
          </w:tcPr>
          <w:p w:rsidR="00F4556E" w:rsidRPr="00027C1A" w:rsidRDefault="00F4556E" w:rsidP="00027C1A">
            <w:pPr>
              <w:jc w:val="center"/>
              <w:rPr>
                <w:color w:val="000000"/>
              </w:rPr>
            </w:pPr>
            <w:r w:rsidRPr="00027C1A">
              <w:rPr>
                <w:color w:val="000000"/>
                <w:sz w:val="22"/>
                <w:szCs w:val="22"/>
              </w:rPr>
              <w:t>19 373.52</w:t>
            </w:r>
          </w:p>
        </w:tc>
        <w:tc>
          <w:tcPr>
            <w:tcW w:w="1832" w:type="dxa"/>
            <w:vAlign w:val="bottom"/>
          </w:tcPr>
          <w:p w:rsidR="00F4556E" w:rsidRPr="00027C1A" w:rsidRDefault="00F4556E" w:rsidP="00027C1A">
            <w:pPr>
              <w:jc w:val="center"/>
              <w:rPr>
                <w:color w:val="000000"/>
              </w:rPr>
            </w:pPr>
            <w:r w:rsidRPr="00027C1A">
              <w:rPr>
                <w:color w:val="000000"/>
                <w:sz w:val="22"/>
                <w:szCs w:val="22"/>
              </w:rPr>
              <w:t>14 706.76</w:t>
            </w:r>
          </w:p>
        </w:tc>
      </w:tr>
      <w:tr w:rsidR="00F4556E" w:rsidTr="00027C1A">
        <w:tc>
          <w:tcPr>
            <w:tcW w:w="447" w:type="dxa"/>
          </w:tcPr>
          <w:p w:rsidR="00F4556E" w:rsidRPr="00027C1A" w:rsidRDefault="00F4556E" w:rsidP="00027C1A">
            <w:pPr>
              <w:autoSpaceDE w:val="0"/>
              <w:autoSpaceDN w:val="0"/>
              <w:adjustRightInd w:val="0"/>
              <w:jc w:val="center"/>
              <w:rPr>
                <w:bCs/>
                <w:iCs/>
                <w:color w:val="000000"/>
              </w:rPr>
            </w:pPr>
            <w:r w:rsidRPr="00027C1A">
              <w:rPr>
                <w:bCs/>
                <w:iCs/>
                <w:color w:val="000000"/>
              </w:rPr>
              <w:t>5</w:t>
            </w:r>
          </w:p>
        </w:tc>
        <w:tc>
          <w:tcPr>
            <w:tcW w:w="2235" w:type="dxa"/>
          </w:tcPr>
          <w:p w:rsidR="00F4556E" w:rsidRPr="00027C1A" w:rsidRDefault="00F4556E" w:rsidP="00027C1A">
            <w:pPr>
              <w:autoSpaceDE w:val="0"/>
              <w:autoSpaceDN w:val="0"/>
              <w:adjustRightInd w:val="0"/>
              <w:rPr>
                <w:bCs/>
                <w:iCs/>
                <w:color w:val="000000"/>
              </w:rPr>
            </w:pPr>
            <w:r w:rsidRPr="00027C1A">
              <w:rPr>
                <w:bCs/>
                <w:iCs/>
                <w:color w:val="000000"/>
              </w:rPr>
              <w:t>ВСК</w:t>
            </w:r>
          </w:p>
        </w:tc>
        <w:tc>
          <w:tcPr>
            <w:tcW w:w="1470" w:type="dxa"/>
            <w:vAlign w:val="bottom"/>
          </w:tcPr>
          <w:p w:rsidR="00F4556E" w:rsidRPr="00027C1A" w:rsidRDefault="00F4556E" w:rsidP="00027C1A">
            <w:pPr>
              <w:jc w:val="center"/>
              <w:rPr>
                <w:color w:val="000000"/>
              </w:rPr>
            </w:pPr>
            <w:r w:rsidRPr="00027C1A">
              <w:rPr>
                <w:color w:val="000000"/>
                <w:sz w:val="22"/>
                <w:szCs w:val="22"/>
              </w:rPr>
              <w:t>25 147.46</w:t>
            </w:r>
          </w:p>
        </w:tc>
        <w:tc>
          <w:tcPr>
            <w:tcW w:w="1832" w:type="dxa"/>
            <w:vAlign w:val="bottom"/>
          </w:tcPr>
          <w:p w:rsidR="00F4556E" w:rsidRPr="00027C1A" w:rsidRDefault="00F4556E" w:rsidP="00027C1A">
            <w:pPr>
              <w:jc w:val="center"/>
              <w:rPr>
                <w:color w:val="000000"/>
              </w:rPr>
            </w:pPr>
            <w:r w:rsidRPr="00027C1A">
              <w:rPr>
                <w:color w:val="000000"/>
                <w:sz w:val="22"/>
                <w:szCs w:val="22"/>
              </w:rPr>
              <w:t>20 725.15</w:t>
            </w:r>
          </w:p>
        </w:tc>
        <w:tc>
          <w:tcPr>
            <w:tcW w:w="1470" w:type="dxa"/>
            <w:vAlign w:val="bottom"/>
          </w:tcPr>
          <w:p w:rsidR="00F4556E" w:rsidRPr="00027C1A" w:rsidRDefault="00F4556E" w:rsidP="00027C1A">
            <w:pPr>
              <w:jc w:val="center"/>
              <w:rPr>
                <w:color w:val="000000"/>
              </w:rPr>
            </w:pPr>
            <w:r w:rsidRPr="00027C1A">
              <w:rPr>
                <w:color w:val="000000"/>
                <w:sz w:val="22"/>
                <w:szCs w:val="22"/>
              </w:rPr>
              <w:t>12 947.97</w:t>
            </w:r>
          </w:p>
        </w:tc>
        <w:tc>
          <w:tcPr>
            <w:tcW w:w="1832" w:type="dxa"/>
            <w:vAlign w:val="bottom"/>
          </w:tcPr>
          <w:p w:rsidR="00F4556E" w:rsidRPr="00027C1A" w:rsidRDefault="00F4556E" w:rsidP="00027C1A">
            <w:pPr>
              <w:jc w:val="center"/>
              <w:rPr>
                <w:color w:val="000000"/>
              </w:rPr>
            </w:pPr>
            <w:r w:rsidRPr="00027C1A">
              <w:rPr>
                <w:color w:val="000000"/>
                <w:sz w:val="22"/>
                <w:szCs w:val="22"/>
              </w:rPr>
              <w:t>10 530.78</w:t>
            </w:r>
          </w:p>
        </w:tc>
      </w:tr>
      <w:tr w:rsidR="00F4556E" w:rsidTr="00027C1A">
        <w:tc>
          <w:tcPr>
            <w:tcW w:w="447" w:type="dxa"/>
          </w:tcPr>
          <w:p w:rsidR="00F4556E" w:rsidRPr="00027C1A" w:rsidRDefault="00F4556E" w:rsidP="00027C1A">
            <w:pPr>
              <w:autoSpaceDE w:val="0"/>
              <w:autoSpaceDN w:val="0"/>
              <w:adjustRightInd w:val="0"/>
              <w:jc w:val="center"/>
              <w:rPr>
                <w:b/>
                <w:bCs/>
                <w:iCs/>
                <w:color w:val="000000"/>
                <w:sz w:val="28"/>
                <w:szCs w:val="28"/>
              </w:rPr>
            </w:pPr>
            <w:r w:rsidRPr="00027C1A">
              <w:rPr>
                <w:b/>
                <w:bCs/>
                <w:iCs/>
                <w:color w:val="000000"/>
                <w:sz w:val="28"/>
                <w:szCs w:val="28"/>
              </w:rPr>
              <w:t>6</w:t>
            </w:r>
          </w:p>
        </w:tc>
        <w:tc>
          <w:tcPr>
            <w:tcW w:w="2235" w:type="dxa"/>
          </w:tcPr>
          <w:p w:rsidR="00F4556E" w:rsidRPr="00027C1A" w:rsidRDefault="00F4556E" w:rsidP="00027C1A">
            <w:pPr>
              <w:autoSpaceDE w:val="0"/>
              <w:autoSpaceDN w:val="0"/>
              <w:adjustRightInd w:val="0"/>
              <w:rPr>
                <w:b/>
                <w:bCs/>
                <w:iCs/>
                <w:color w:val="000000"/>
                <w:sz w:val="28"/>
                <w:szCs w:val="28"/>
              </w:rPr>
            </w:pPr>
            <w:r w:rsidRPr="00027C1A">
              <w:rPr>
                <w:b/>
                <w:bCs/>
                <w:iCs/>
                <w:color w:val="000000"/>
                <w:sz w:val="28"/>
                <w:szCs w:val="28"/>
              </w:rPr>
              <w:t>РОСНО</w:t>
            </w:r>
          </w:p>
        </w:tc>
        <w:tc>
          <w:tcPr>
            <w:tcW w:w="1470" w:type="dxa"/>
            <w:vAlign w:val="bottom"/>
          </w:tcPr>
          <w:p w:rsidR="00F4556E" w:rsidRPr="00027C1A" w:rsidRDefault="00F4556E" w:rsidP="00027C1A">
            <w:pPr>
              <w:jc w:val="center"/>
              <w:rPr>
                <w:color w:val="000000"/>
              </w:rPr>
            </w:pPr>
            <w:r w:rsidRPr="00027C1A">
              <w:rPr>
                <w:color w:val="000000"/>
                <w:sz w:val="22"/>
                <w:szCs w:val="22"/>
              </w:rPr>
              <w:t>20 600.52</w:t>
            </w:r>
          </w:p>
        </w:tc>
        <w:tc>
          <w:tcPr>
            <w:tcW w:w="1832" w:type="dxa"/>
            <w:vAlign w:val="bottom"/>
          </w:tcPr>
          <w:p w:rsidR="00F4556E" w:rsidRPr="00027C1A" w:rsidRDefault="00F4556E" w:rsidP="00027C1A">
            <w:pPr>
              <w:jc w:val="center"/>
              <w:rPr>
                <w:color w:val="000000"/>
              </w:rPr>
            </w:pPr>
            <w:r w:rsidRPr="00027C1A">
              <w:rPr>
                <w:color w:val="000000"/>
                <w:sz w:val="22"/>
                <w:szCs w:val="22"/>
              </w:rPr>
              <w:t>17 484.66</w:t>
            </w:r>
          </w:p>
        </w:tc>
        <w:tc>
          <w:tcPr>
            <w:tcW w:w="1470" w:type="dxa"/>
            <w:vAlign w:val="bottom"/>
          </w:tcPr>
          <w:p w:rsidR="00F4556E" w:rsidRPr="00027C1A" w:rsidRDefault="00F4556E" w:rsidP="00027C1A">
            <w:pPr>
              <w:jc w:val="center"/>
              <w:rPr>
                <w:color w:val="000000"/>
              </w:rPr>
            </w:pPr>
            <w:r w:rsidRPr="00027C1A">
              <w:rPr>
                <w:color w:val="000000"/>
                <w:sz w:val="22"/>
                <w:szCs w:val="22"/>
              </w:rPr>
              <w:t>17 385.31</w:t>
            </w:r>
          </w:p>
        </w:tc>
        <w:tc>
          <w:tcPr>
            <w:tcW w:w="1832" w:type="dxa"/>
            <w:vAlign w:val="bottom"/>
          </w:tcPr>
          <w:p w:rsidR="00F4556E" w:rsidRPr="00027C1A" w:rsidRDefault="00F4556E" w:rsidP="00027C1A">
            <w:pPr>
              <w:jc w:val="center"/>
              <w:rPr>
                <w:color w:val="000000"/>
              </w:rPr>
            </w:pPr>
            <w:r w:rsidRPr="00027C1A">
              <w:rPr>
                <w:color w:val="000000"/>
                <w:sz w:val="22"/>
                <w:szCs w:val="22"/>
              </w:rPr>
              <w:t>15 628.78</w:t>
            </w:r>
          </w:p>
        </w:tc>
      </w:tr>
    </w:tbl>
    <w:p w:rsidR="00F4556E" w:rsidRPr="000900E8" w:rsidRDefault="00F4556E" w:rsidP="00F10029">
      <w:pPr>
        <w:autoSpaceDE w:val="0"/>
        <w:autoSpaceDN w:val="0"/>
        <w:adjustRightInd w:val="0"/>
        <w:ind w:firstLine="708"/>
        <w:jc w:val="both"/>
        <w:rPr>
          <w:bCs/>
          <w:iCs/>
          <w:color w:val="000000"/>
        </w:rPr>
      </w:pPr>
      <w:r>
        <w:rPr>
          <w:bCs/>
          <w:iCs/>
          <w:color w:val="000000"/>
        </w:rPr>
        <w:t xml:space="preserve">Источник: </w:t>
      </w:r>
      <w:r w:rsidRPr="000900E8">
        <w:rPr>
          <w:bCs/>
          <w:iCs/>
          <w:color w:val="000000"/>
        </w:rPr>
        <w:t xml:space="preserve">данные </w:t>
      </w:r>
      <w:r>
        <w:rPr>
          <w:bCs/>
          <w:iCs/>
          <w:color w:val="000000"/>
        </w:rPr>
        <w:t>РБК</w:t>
      </w:r>
      <w:r w:rsidRPr="00A87DFB">
        <w:rPr>
          <w:bCs/>
          <w:iCs/>
          <w:color w:val="000000"/>
        </w:rPr>
        <w:t>.</w:t>
      </w:r>
      <w:r>
        <w:rPr>
          <w:bCs/>
          <w:iCs/>
          <w:color w:val="000000"/>
        </w:rPr>
        <w:t xml:space="preserve"> Рейтинг, 2011</w:t>
      </w:r>
      <w:r w:rsidRPr="000900E8">
        <w:rPr>
          <w:bCs/>
          <w:iCs/>
          <w:color w:val="000000"/>
        </w:rPr>
        <w:t xml:space="preserve"> год</w:t>
      </w:r>
    </w:p>
    <w:p w:rsidR="00F4556E" w:rsidRDefault="00F4556E" w:rsidP="00F10029">
      <w:pPr>
        <w:autoSpaceDE w:val="0"/>
        <w:autoSpaceDN w:val="0"/>
        <w:adjustRightInd w:val="0"/>
        <w:ind w:firstLine="708"/>
        <w:jc w:val="both"/>
        <w:rPr>
          <w:bCs/>
          <w:iCs/>
          <w:color w:val="000000"/>
        </w:rPr>
      </w:pPr>
    </w:p>
    <w:p w:rsidR="00F4556E" w:rsidRDefault="00F4556E" w:rsidP="00F10029">
      <w:pPr>
        <w:autoSpaceDE w:val="0"/>
        <w:autoSpaceDN w:val="0"/>
        <w:adjustRightInd w:val="0"/>
        <w:ind w:firstLine="708"/>
        <w:jc w:val="both"/>
        <w:rPr>
          <w:bCs/>
          <w:iCs/>
          <w:color w:val="000000"/>
        </w:rPr>
      </w:pPr>
      <w:r w:rsidRPr="005713DC">
        <w:rPr>
          <w:bCs/>
          <w:iCs/>
          <w:color w:val="000000"/>
        </w:rPr>
        <w:t xml:space="preserve">Как видно из (табл. 1) </w:t>
      </w:r>
      <w:r>
        <w:rPr>
          <w:bCs/>
          <w:iCs/>
          <w:color w:val="000000"/>
        </w:rPr>
        <w:t>СК «РОСНО» занимает 6 место в рейтинге страховых компаний России по объему собранных страховых премий за  2010 год.</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 xml:space="preserve">Операционная модель компании характеризовалась децентрализацией функций филиалов компании с концентрацией бизнеса в Москве и Санкт-Петербурге. Региональная сеть «РОСНО» состоит из 88, объединенных по территориальному признаку филиалов, 8 дирекций, и 383 агентств, расположенных на всей территории РФ. </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 xml:space="preserve">Идея централизовать бизнес-процессы СК «РОСНО» появилась в августе 2008 года, а начальная концепция реорганизации возникла в октябре 2008 года.  В рамках проекта операционный сервисный центр высоких стандартов — AllianzEurasiaBusinessServices (AEBS) призван был объединить типовые бизнес-процессы СК «РОСНО».  Выбранное технологическое решение позволило существенно оптимизировать текущие бизнес-процессы, снизив их себестоимость, повысив качество и скорость выполнения стандартных операций. Преобразования по консолидации и стандартизации значительно увеличило эффективность и контроль над эксплуатационной деятельностью компании и существенно уменьшило административные расходы. Менеджмент СК «РОСНО» уверяет, что по масштабам и скорости преобразований проводимый компанией процесс централизации уникален для российского страхового рынка и должен быть поддержан мерами по усовершенствованию. Основная цель централизации бизнес-процессов компании состоит в 30% увеличение эффективности бизнеса. В операционном сервисном центре высоких стандартов  должны быть использованы лучшие практики и построена идеальная модель бизнеса для всего </w:t>
      </w:r>
      <w:r w:rsidRPr="00F10029">
        <w:rPr>
          <w:bCs/>
          <w:iCs/>
          <w:color w:val="000000"/>
          <w:lang w:val="en-US"/>
        </w:rPr>
        <w:t>Allianz</w:t>
      </w:r>
      <w:r w:rsidRPr="00F10029">
        <w:rPr>
          <w:bCs/>
          <w:iCs/>
          <w:color w:val="000000"/>
        </w:rPr>
        <w:t xml:space="preserve"> SE. СК «РОСНО» — первая из компаний Allianz, которая переводит типовые бизнес-процессы в единый центр.</w:t>
      </w:r>
    </w:p>
    <w:p w:rsidR="00F4556E" w:rsidRDefault="00F4556E" w:rsidP="00F10029">
      <w:pPr>
        <w:autoSpaceDE w:val="0"/>
        <w:autoSpaceDN w:val="0"/>
        <w:adjustRightInd w:val="0"/>
        <w:ind w:firstLine="708"/>
        <w:jc w:val="both"/>
        <w:rPr>
          <w:bCs/>
          <w:iCs/>
          <w:color w:val="000000"/>
        </w:rPr>
      </w:pPr>
      <w:r w:rsidRPr="00F10029">
        <w:rPr>
          <w:bCs/>
          <w:iCs/>
          <w:color w:val="000000"/>
        </w:rPr>
        <w:t xml:space="preserve">В качестве оптимального города для открытия операционного сервисного центра был выбран Воронеж. </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Основные критерии предпочтения складывались из расчета:</w:t>
      </w:r>
    </w:p>
    <w:p w:rsidR="00F4556E" w:rsidRPr="00CE7AA5" w:rsidRDefault="00F4556E" w:rsidP="00CE7AA5">
      <w:pPr>
        <w:pStyle w:val="ListParagraph"/>
        <w:numPr>
          <w:ilvl w:val="0"/>
          <w:numId w:val="27"/>
        </w:numPr>
        <w:autoSpaceDE w:val="0"/>
        <w:autoSpaceDN w:val="0"/>
        <w:adjustRightInd w:val="0"/>
        <w:jc w:val="both"/>
        <w:rPr>
          <w:bCs/>
          <w:iCs/>
          <w:color w:val="000000"/>
        </w:rPr>
      </w:pPr>
      <w:r w:rsidRPr="00CE7AA5">
        <w:rPr>
          <w:bCs/>
          <w:iCs/>
          <w:color w:val="000000"/>
        </w:rPr>
        <w:t xml:space="preserve">Привлекательности текущего рынка труда (в городе располагаются операционные центры  крупных операторов рынка, таких как Сбербанк, Билайн, Сименс); </w:t>
      </w:r>
    </w:p>
    <w:p w:rsidR="00F4556E" w:rsidRPr="00CE7AA5" w:rsidRDefault="00F4556E" w:rsidP="00CE7AA5">
      <w:pPr>
        <w:pStyle w:val="ListParagraph"/>
        <w:numPr>
          <w:ilvl w:val="0"/>
          <w:numId w:val="27"/>
        </w:numPr>
        <w:autoSpaceDE w:val="0"/>
        <w:autoSpaceDN w:val="0"/>
        <w:adjustRightInd w:val="0"/>
        <w:jc w:val="both"/>
        <w:rPr>
          <w:bCs/>
          <w:iCs/>
          <w:color w:val="000000"/>
        </w:rPr>
      </w:pPr>
      <w:r w:rsidRPr="00CE7AA5">
        <w:rPr>
          <w:bCs/>
          <w:iCs/>
          <w:color w:val="000000"/>
        </w:rPr>
        <w:t xml:space="preserve">Отсутствия административных центров других компаний;  высокой численности жителей, (в 2010 году - 919 тысячи человек,  трудоспособное население из них составляет 450 тысяч человек); </w:t>
      </w:r>
    </w:p>
    <w:p w:rsidR="00F4556E" w:rsidRPr="00CE7AA5" w:rsidRDefault="00F4556E" w:rsidP="00CE7AA5">
      <w:pPr>
        <w:pStyle w:val="ListParagraph"/>
        <w:numPr>
          <w:ilvl w:val="0"/>
          <w:numId w:val="27"/>
        </w:numPr>
        <w:autoSpaceDE w:val="0"/>
        <w:autoSpaceDN w:val="0"/>
        <w:adjustRightInd w:val="0"/>
        <w:jc w:val="both"/>
        <w:rPr>
          <w:bCs/>
          <w:iCs/>
          <w:color w:val="000000"/>
        </w:rPr>
      </w:pPr>
      <w:r w:rsidRPr="00CE7AA5">
        <w:rPr>
          <w:bCs/>
          <w:iCs/>
          <w:color w:val="000000"/>
        </w:rPr>
        <w:t xml:space="preserve">Удобства транспортных артерий (в наличие железнодорожная ветки, авиа, автодорога); </w:t>
      </w:r>
    </w:p>
    <w:p w:rsidR="00F4556E" w:rsidRPr="00CE7AA5" w:rsidRDefault="00F4556E" w:rsidP="00CE7AA5">
      <w:pPr>
        <w:pStyle w:val="ListParagraph"/>
        <w:numPr>
          <w:ilvl w:val="0"/>
          <w:numId w:val="27"/>
        </w:numPr>
        <w:autoSpaceDE w:val="0"/>
        <w:autoSpaceDN w:val="0"/>
        <w:adjustRightInd w:val="0"/>
        <w:jc w:val="both"/>
        <w:rPr>
          <w:bCs/>
          <w:iCs/>
          <w:color w:val="000000"/>
        </w:rPr>
      </w:pPr>
      <w:r w:rsidRPr="00CE7AA5">
        <w:rPr>
          <w:bCs/>
          <w:iCs/>
          <w:color w:val="000000"/>
        </w:rPr>
        <w:t>Благоприятной политической ситуации; привлекательной производственной структуры города (27% - машиностроение, 37% производство продуктов питания, химическая промышленность – 17%);</w:t>
      </w:r>
    </w:p>
    <w:p w:rsidR="00F4556E" w:rsidRPr="00CE7AA5" w:rsidRDefault="00F4556E" w:rsidP="00CE7AA5">
      <w:pPr>
        <w:pStyle w:val="ListParagraph"/>
        <w:numPr>
          <w:ilvl w:val="0"/>
          <w:numId w:val="27"/>
        </w:numPr>
        <w:autoSpaceDE w:val="0"/>
        <w:autoSpaceDN w:val="0"/>
        <w:adjustRightInd w:val="0"/>
        <w:jc w:val="both"/>
        <w:rPr>
          <w:bCs/>
          <w:iCs/>
          <w:color w:val="000000"/>
        </w:rPr>
      </w:pPr>
      <w:r w:rsidRPr="00CE7AA5">
        <w:rPr>
          <w:bCs/>
          <w:iCs/>
          <w:color w:val="000000"/>
        </w:rPr>
        <w:t xml:space="preserve">Наличия здания необходимой площади. </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 xml:space="preserve">Проект предусматривает организацию в Воронеже 400 новых рабочих мест для специалистов разного профиля: от операторов call-центра до экспертов по урегулированию убытков. </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В качестве альтернативных городов создания операционного сервисного центра СК «РОСНО» рассматривались: Краснодар, Нижний Новгород, Рязань, Ярославль, но приоритет был отдан именно Воронежу по причине высокой численности населения, наличию университетов, а, следовательно,  высококвалифицированных кадров, оптимального расстояния до Москвы и наиболее приемлемыми издержками на аренду. Выбранный центр в 2010 году вмещал 370 человек штатного персонала с максимальной вместимостью 383 человека, с учётом проведения перепланировки помещения  в нем сможет работать до 600 сотрудников.</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 xml:space="preserve">Основные компоненты централизации бизнеса компании касаются в первую очередь объединения IT-инфраструктуры, централизации бизнес-процессов выплат и полисов администрирования, при этом перенос расчетной части  и финансовых процессов возможны после доработки </w:t>
      </w:r>
      <w:r w:rsidRPr="00F10029">
        <w:rPr>
          <w:bCs/>
          <w:iCs/>
          <w:color w:val="000000"/>
          <w:lang w:val="en-US"/>
        </w:rPr>
        <w:t>IT</w:t>
      </w:r>
      <w:r w:rsidRPr="00F10029">
        <w:rPr>
          <w:bCs/>
          <w:iCs/>
          <w:color w:val="000000"/>
        </w:rPr>
        <w:t xml:space="preserve">-обеспечения на базе </w:t>
      </w:r>
      <w:r w:rsidRPr="00F10029">
        <w:rPr>
          <w:bCs/>
          <w:iCs/>
          <w:color w:val="000000"/>
          <w:lang w:val="en-US"/>
        </w:rPr>
        <w:t>SAP</w:t>
      </w:r>
      <w:r w:rsidRPr="00F10029">
        <w:rPr>
          <w:bCs/>
          <w:iCs/>
          <w:color w:val="000000"/>
        </w:rPr>
        <w:t xml:space="preserve"> в 2011 году. Во-вторых, переноса в 2010 году в Воронеже контакт-центра, полисов администрирования и подготовки требований для функционирования бизнеса. В-третьих, в 2011 году в операционный сервисный центр полностью переносится бизнес-процесс финансовой отчетности компании.</w:t>
      </w:r>
      <w:r w:rsidRPr="00F10029">
        <w:rPr>
          <w:bCs/>
          <w:iCs/>
          <w:color w:val="000000"/>
        </w:rPr>
        <w:tab/>
      </w:r>
    </w:p>
    <w:p w:rsidR="00F4556E" w:rsidRPr="00F10029" w:rsidRDefault="00F4556E" w:rsidP="00F10029">
      <w:pPr>
        <w:autoSpaceDE w:val="0"/>
        <w:autoSpaceDN w:val="0"/>
        <w:adjustRightInd w:val="0"/>
        <w:ind w:firstLine="708"/>
        <w:jc w:val="both"/>
        <w:rPr>
          <w:bCs/>
          <w:iCs/>
          <w:color w:val="000000"/>
        </w:rPr>
      </w:pPr>
      <w:r w:rsidRPr="00F10029">
        <w:rPr>
          <w:bCs/>
          <w:iCs/>
          <w:color w:val="000000"/>
        </w:rPr>
        <w:t xml:space="preserve">На первоначальном этапе, в марте 2009 года, к проекту были подключены филиалы только европейской части компании, позже планируется ввод остальных, расположенных удаленно от центра. Такая операционная модель типична для российской индустрии страхования и будет в последствие подвержена трансформации. Наиболее капиталоемкие и масштабные работы по реорганизации проводятся в Москве и Санкт-Петербурге. </w:t>
      </w:r>
    </w:p>
    <w:p w:rsidR="00F4556E" w:rsidRPr="00321076" w:rsidRDefault="00F4556E" w:rsidP="00321076">
      <w:pPr>
        <w:ind w:left="113" w:right="57" w:firstLine="788"/>
        <w:jc w:val="both"/>
        <w:rPr>
          <w:bCs/>
          <w:iCs/>
          <w:color w:val="000000"/>
        </w:rPr>
      </w:pPr>
      <w:r w:rsidRPr="00F10029">
        <w:rPr>
          <w:bCs/>
          <w:iCs/>
          <w:color w:val="000000"/>
        </w:rPr>
        <w:t xml:space="preserve">Структуру издержек от осуществления централизации необходимо оптимизировать за счет консолидации стандартных процессов и максимального использования современных IT-технологий в  операционном сервисном центре, где затраты меньше столичных. По предварительным расчетам после запуска проекта, объем сэкономленных инвестиций группы «РОСНО» будет равен 20 % от себестоимости бизнес-процессов в их прежнем варианте. </w:t>
      </w:r>
      <w:r w:rsidRPr="00321076">
        <w:rPr>
          <w:bCs/>
          <w:iCs/>
          <w:color w:val="000000"/>
        </w:rPr>
        <w:t>В режим полной экономии текущих издержек компания планирует выйти в 2012 году.</w:t>
      </w:r>
    </w:p>
    <w:p w:rsidR="00F4556E" w:rsidRDefault="00F4556E" w:rsidP="00F10029">
      <w:pPr>
        <w:autoSpaceDE w:val="0"/>
        <w:autoSpaceDN w:val="0"/>
        <w:adjustRightInd w:val="0"/>
        <w:ind w:firstLine="708"/>
        <w:jc w:val="both"/>
        <w:rPr>
          <w:bCs/>
          <w:iCs/>
          <w:color w:val="000000"/>
        </w:rPr>
      </w:pPr>
      <w:r w:rsidRPr="00F10029">
        <w:rPr>
          <w:bCs/>
          <w:iCs/>
          <w:color w:val="000000"/>
        </w:rPr>
        <w:t>Филиалы СК «РОСНО» концентрируют свою деятельность на продажах страховых продуктов и клиентском сервисе. Клиенты могут взаимодействовать как с филиалами компании, так и в круглосуточно действующим</w:t>
      </w:r>
      <w:r w:rsidRPr="00F10029">
        <w:rPr>
          <w:bCs/>
          <w:iCs/>
          <w:color w:val="000000"/>
          <w:lang w:val="en-US"/>
        </w:rPr>
        <w:t>call</w:t>
      </w:r>
      <w:r w:rsidRPr="00F10029">
        <w:rPr>
          <w:bCs/>
          <w:iCs/>
          <w:color w:val="000000"/>
        </w:rPr>
        <w:t xml:space="preserve">-центром в Воронеже. Экспертный центр в Москве призван контролировать основные процессы и более сложные операции, как, например, урегулирование сверхлимитных убытков. </w:t>
      </w:r>
    </w:p>
    <w:p w:rsidR="00F4556E" w:rsidRPr="00F10029" w:rsidRDefault="00F4556E" w:rsidP="00F10029">
      <w:pPr>
        <w:autoSpaceDE w:val="0"/>
        <w:autoSpaceDN w:val="0"/>
        <w:adjustRightInd w:val="0"/>
        <w:ind w:firstLine="708"/>
        <w:jc w:val="both"/>
        <w:rPr>
          <w:bCs/>
          <w:iCs/>
          <w:color w:val="000000"/>
        </w:rPr>
      </w:pPr>
      <w:r w:rsidRPr="00F10029">
        <w:rPr>
          <w:bCs/>
          <w:iCs/>
          <w:color w:val="000000"/>
        </w:rPr>
        <w:t>Стратегия проводимых преобразований в СК «РОСНО» наглядно представлена основными постулатами:</w:t>
      </w:r>
    </w:p>
    <w:p w:rsidR="00F4556E" w:rsidRPr="00F10029" w:rsidRDefault="00F4556E" w:rsidP="006806AE">
      <w:pPr>
        <w:numPr>
          <w:ilvl w:val="0"/>
          <w:numId w:val="22"/>
        </w:numPr>
        <w:autoSpaceDE w:val="0"/>
        <w:autoSpaceDN w:val="0"/>
        <w:adjustRightInd w:val="0"/>
        <w:ind w:left="1843" w:firstLine="0"/>
        <w:jc w:val="both"/>
        <w:rPr>
          <w:bCs/>
          <w:iCs/>
          <w:color w:val="000000"/>
        </w:rPr>
      </w:pPr>
      <w:r w:rsidRPr="00F10029">
        <w:rPr>
          <w:bCs/>
          <w:iCs/>
          <w:color w:val="000000"/>
        </w:rPr>
        <w:t>Сеть становится «локомотивом» продаж компании и в создаваемой структуре нет необходимости во вспомогательных офисах.</w:t>
      </w:r>
    </w:p>
    <w:p w:rsidR="00F4556E" w:rsidRPr="00F10029" w:rsidRDefault="00F4556E" w:rsidP="006806AE">
      <w:pPr>
        <w:numPr>
          <w:ilvl w:val="0"/>
          <w:numId w:val="22"/>
        </w:numPr>
        <w:autoSpaceDE w:val="0"/>
        <w:autoSpaceDN w:val="0"/>
        <w:adjustRightInd w:val="0"/>
        <w:ind w:left="1843" w:firstLine="0"/>
        <w:jc w:val="both"/>
        <w:rPr>
          <w:bCs/>
          <w:iCs/>
          <w:color w:val="000000"/>
        </w:rPr>
      </w:pPr>
      <w:r w:rsidRPr="00F10029">
        <w:rPr>
          <w:bCs/>
          <w:iCs/>
          <w:color w:val="000000"/>
        </w:rPr>
        <w:t xml:space="preserve">Начинаемые системные процессы и </w:t>
      </w:r>
      <w:r w:rsidRPr="00F10029">
        <w:rPr>
          <w:bCs/>
          <w:iCs/>
          <w:color w:val="000000"/>
          <w:lang w:val="en-US"/>
        </w:rPr>
        <w:t>IT</w:t>
      </w:r>
      <w:r w:rsidRPr="00F10029">
        <w:rPr>
          <w:bCs/>
          <w:iCs/>
          <w:color w:val="000000"/>
        </w:rPr>
        <w:t xml:space="preserve"> консолидируются везде, где это возможно, до начала стандартизации.</w:t>
      </w:r>
    </w:p>
    <w:p w:rsidR="00F4556E" w:rsidRPr="00F10029" w:rsidRDefault="00F4556E" w:rsidP="006806AE">
      <w:pPr>
        <w:numPr>
          <w:ilvl w:val="0"/>
          <w:numId w:val="22"/>
        </w:numPr>
        <w:autoSpaceDE w:val="0"/>
        <w:autoSpaceDN w:val="0"/>
        <w:adjustRightInd w:val="0"/>
        <w:ind w:left="1843" w:firstLine="0"/>
        <w:jc w:val="both"/>
        <w:rPr>
          <w:bCs/>
          <w:iCs/>
          <w:color w:val="000000"/>
        </w:rPr>
      </w:pPr>
      <w:r w:rsidRPr="00F10029">
        <w:rPr>
          <w:bCs/>
          <w:iCs/>
          <w:color w:val="000000"/>
        </w:rPr>
        <w:t>Часть функций компании перемещена до конца 2009 года из Москвы в Воронеж.</w:t>
      </w:r>
    </w:p>
    <w:p w:rsidR="00F4556E" w:rsidRPr="00F10029" w:rsidRDefault="00F4556E" w:rsidP="006806AE">
      <w:pPr>
        <w:numPr>
          <w:ilvl w:val="0"/>
          <w:numId w:val="22"/>
        </w:numPr>
        <w:autoSpaceDE w:val="0"/>
        <w:autoSpaceDN w:val="0"/>
        <w:adjustRightInd w:val="0"/>
        <w:ind w:left="1843" w:firstLine="0"/>
        <w:jc w:val="both"/>
        <w:rPr>
          <w:bCs/>
          <w:iCs/>
          <w:color w:val="000000"/>
        </w:rPr>
      </w:pPr>
      <w:r w:rsidRPr="00F10029">
        <w:rPr>
          <w:bCs/>
          <w:iCs/>
          <w:color w:val="000000"/>
        </w:rPr>
        <w:t>Операционные функции компании консолидируются таким образом, чтобы использовать экономию за счет роста производства.</w:t>
      </w:r>
    </w:p>
    <w:p w:rsidR="00F4556E" w:rsidRPr="00F10029" w:rsidRDefault="00F4556E" w:rsidP="006806AE">
      <w:pPr>
        <w:numPr>
          <w:ilvl w:val="0"/>
          <w:numId w:val="22"/>
        </w:numPr>
        <w:autoSpaceDE w:val="0"/>
        <w:autoSpaceDN w:val="0"/>
        <w:adjustRightInd w:val="0"/>
        <w:ind w:left="1843" w:firstLine="0"/>
        <w:jc w:val="both"/>
        <w:rPr>
          <w:bCs/>
          <w:iCs/>
          <w:color w:val="000000"/>
        </w:rPr>
      </w:pPr>
      <w:r w:rsidRPr="00F10029">
        <w:rPr>
          <w:bCs/>
          <w:iCs/>
          <w:color w:val="000000"/>
        </w:rPr>
        <w:t>Для создания операционного сервисного центра рассматриваются города с меньшими вложениями в инфраструктуру, чем в Москве и Санкт-Петербурге.</w:t>
      </w:r>
    </w:p>
    <w:p w:rsidR="00F4556E" w:rsidRPr="00F10029" w:rsidRDefault="00F4556E" w:rsidP="006806AE">
      <w:pPr>
        <w:numPr>
          <w:ilvl w:val="0"/>
          <w:numId w:val="22"/>
        </w:numPr>
        <w:autoSpaceDE w:val="0"/>
        <w:autoSpaceDN w:val="0"/>
        <w:adjustRightInd w:val="0"/>
        <w:ind w:left="1843" w:firstLine="0"/>
        <w:jc w:val="both"/>
        <w:rPr>
          <w:bCs/>
          <w:iCs/>
          <w:color w:val="000000"/>
        </w:rPr>
      </w:pPr>
      <w:r w:rsidRPr="00F10029">
        <w:rPr>
          <w:bCs/>
          <w:iCs/>
          <w:color w:val="000000"/>
        </w:rPr>
        <w:t>Большинство функций по централизации компании реализованы до конца 2010 года.</w:t>
      </w:r>
    </w:p>
    <w:p w:rsidR="00F4556E" w:rsidRDefault="00F4556E" w:rsidP="00F0162A">
      <w:pPr>
        <w:autoSpaceDE w:val="0"/>
        <w:autoSpaceDN w:val="0"/>
        <w:adjustRightInd w:val="0"/>
        <w:ind w:firstLine="708"/>
        <w:jc w:val="both"/>
        <w:rPr>
          <w:b/>
          <w:bCs/>
          <w:iCs/>
          <w:color w:val="000000"/>
        </w:rPr>
      </w:pPr>
    </w:p>
    <w:p w:rsidR="00F4556E" w:rsidRPr="00F0162A" w:rsidRDefault="00F4556E" w:rsidP="00F0162A">
      <w:pPr>
        <w:autoSpaceDE w:val="0"/>
        <w:autoSpaceDN w:val="0"/>
        <w:adjustRightInd w:val="0"/>
        <w:ind w:firstLine="708"/>
        <w:jc w:val="center"/>
        <w:rPr>
          <w:b/>
          <w:bCs/>
          <w:iCs/>
          <w:color w:val="000000"/>
        </w:rPr>
      </w:pPr>
      <w:r w:rsidRPr="00F0162A">
        <w:rPr>
          <w:b/>
          <w:bCs/>
          <w:iCs/>
          <w:color w:val="000000"/>
        </w:rPr>
        <w:t>Основные этапы осуществления функций централизации бизнес-процессов в СК «РОСНО».</w:t>
      </w:r>
    </w:p>
    <w:p w:rsidR="00F4556E" w:rsidRPr="00F0162A" w:rsidRDefault="00F4556E" w:rsidP="00F0162A">
      <w:pPr>
        <w:autoSpaceDE w:val="0"/>
        <w:autoSpaceDN w:val="0"/>
        <w:adjustRightInd w:val="0"/>
        <w:ind w:firstLine="708"/>
        <w:jc w:val="both"/>
        <w:rPr>
          <w:bCs/>
          <w:iCs/>
          <w:color w:val="000000"/>
        </w:rPr>
      </w:pPr>
      <w:r w:rsidRPr="00F0162A">
        <w:rPr>
          <w:bCs/>
          <w:iCs/>
          <w:color w:val="000000"/>
        </w:rPr>
        <w:t xml:space="preserve">Таблица </w:t>
      </w:r>
      <w:r>
        <w:rPr>
          <w:bCs/>
          <w:iCs/>
          <w:color w:val="000000"/>
        </w:rPr>
        <w:t>2</w:t>
      </w:r>
      <w:r w:rsidRPr="00F0162A">
        <w:rPr>
          <w:bCs/>
          <w:iCs/>
          <w:color w:val="000000"/>
        </w:rPr>
        <w:t>.</w:t>
      </w:r>
    </w:p>
    <w:tbl>
      <w:tblPr>
        <w:tblW w:w="4788"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5"/>
        <w:gridCol w:w="2315"/>
        <w:gridCol w:w="2317"/>
        <w:gridCol w:w="2315"/>
      </w:tblGrid>
      <w:tr w:rsidR="00F4556E" w:rsidRPr="00F0162A" w:rsidTr="00D42903">
        <w:trPr>
          <w:tblHeader/>
          <w:jc w:val="center"/>
        </w:trPr>
        <w:tc>
          <w:tcPr>
            <w:tcW w:w="1093" w:type="pct"/>
            <w:vAlign w:val="center"/>
          </w:tcPr>
          <w:p w:rsidR="00F4556E" w:rsidRPr="00F0162A" w:rsidRDefault="00F4556E" w:rsidP="00D42903">
            <w:pPr>
              <w:autoSpaceDE w:val="0"/>
              <w:autoSpaceDN w:val="0"/>
              <w:adjustRightInd w:val="0"/>
              <w:jc w:val="center"/>
              <w:rPr>
                <w:b/>
                <w:bCs/>
                <w:iCs/>
                <w:color w:val="000000"/>
              </w:rPr>
            </w:pPr>
            <w:r w:rsidRPr="00F0162A">
              <w:rPr>
                <w:b/>
                <w:bCs/>
                <w:iCs/>
                <w:color w:val="000000"/>
              </w:rPr>
              <w:t>Наименование функций процесса</w:t>
            </w:r>
          </w:p>
        </w:tc>
        <w:tc>
          <w:tcPr>
            <w:tcW w:w="1302" w:type="pct"/>
            <w:vAlign w:val="center"/>
          </w:tcPr>
          <w:p w:rsidR="00F4556E" w:rsidRPr="00F0162A" w:rsidRDefault="00F4556E" w:rsidP="00F0162A">
            <w:pPr>
              <w:autoSpaceDE w:val="0"/>
              <w:autoSpaceDN w:val="0"/>
              <w:adjustRightInd w:val="0"/>
              <w:ind w:firstLine="708"/>
              <w:jc w:val="both"/>
              <w:rPr>
                <w:b/>
                <w:bCs/>
                <w:iCs/>
                <w:color w:val="000000"/>
              </w:rPr>
            </w:pPr>
            <w:r w:rsidRPr="00F0162A">
              <w:rPr>
                <w:b/>
                <w:bCs/>
                <w:iCs/>
                <w:color w:val="000000"/>
              </w:rPr>
              <w:t>2009 год</w:t>
            </w:r>
          </w:p>
        </w:tc>
        <w:tc>
          <w:tcPr>
            <w:tcW w:w="1303" w:type="pct"/>
            <w:vAlign w:val="center"/>
          </w:tcPr>
          <w:p w:rsidR="00F4556E" w:rsidRPr="00F0162A" w:rsidRDefault="00F4556E" w:rsidP="00F0162A">
            <w:pPr>
              <w:autoSpaceDE w:val="0"/>
              <w:autoSpaceDN w:val="0"/>
              <w:adjustRightInd w:val="0"/>
              <w:ind w:firstLine="708"/>
              <w:jc w:val="both"/>
              <w:rPr>
                <w:b/>
                <w:bCs/>
                <w:iCs/>
                <w:color w:val="000000"/>
              </w:rPr>
            </w:pPr>
            <w:r w:rsidRPr="00F0162A">
              <w:rPr>
                <w:b/>
                <w:bCs/>
                <w:iCs/>
                <w:color w:val="000000"/>
              </w:rPr>
              <w:t>2010 год</w:t>
            </w:r>
          </w:p>
        </w:tc>
        <w:tc>
          <w:tcPr>
            <w:tcW w:w="1302" w:type="pct"/>
            <w:vAlign w:val="center"/>
          </w:tcPr>
          <w:p w:rsidR="00F4556E" w:rsidRPr="00F0162A" w:rsidRDefault="00F4556E" w:rsidP="00F0162A">
            <w:pPr>
              <w:autoSpaceDE w:val="0"/>
              <w:autoSpaceDN w:val="0"/>
              <w:adjustRightInd w:val="0"/>
              <w:ind w:firstLine="708"/>
              <w:jc w:val="both"/>
              <w:rPr>
                <w:b/>
                <w:bCs/>
                <w:iCs/>
                <w:color w:val="000000"/>
              </w:rPr>
            </w:pPr>
            <w:r w:rsidRPr="00F0162A">
              <w:rPr>
                <w:b/>
                <w:bCs/>
                <w:iCs/>
                <w:color w:val="000000"/>
              </w:rPr>
              <w:t>2011 год</w:t>
            </w:r>
          </w:p>
        </w:tc>
      </w:tr>
      <w:tr w:rsidR="00F4556E" w:rsidRPr="00F0162A" w:rsidTr="00D42903">
        <w:trPr>
          <w:jc w:val="center"/>
        </w:trPr>
        <w:tc>
          <w:tcPr>
            <w:tcW w:w="1093" w:type="pct"/>
          </w:tcPr>
          <w:p w:rsidR="00F4556E" w:rsidRPr="00F0162A" w:rsidRDefault="00F4556E" w:rsidP="00F0162A">
            <w:pPr>
              <w:autoSpaceDE w:val="0"/>
              <w:autoSpaceDN w:val="0"/>
              <w:adjustRightInd w:val="0"/>
              <w:jc w:val="both"/>
              <w:rPr>
                <w:bCs/>
                <w:iCs/>
                <w:color w:val="000000"/>
              </w:rPr>
            </w:pPr>
            <w:r w:rsidRPr="00F0162A">
              <w:rPr>
                <w:bCs/>
                <w:iCs/>
                <w:color w:val="000000"/>
                <w:lang w:val="en-US"/>
              </w:rPr>
              <w:t>Call</w:t>
            </w:r>
            <w:r w:rsidRPr="00F0162A">
              <w:rPr>
                <w:bCs/>
                <w:iCs/>
                <w:color w:val="000000"/>
              </w:rPr>
              <w:t>-центр</w:t>
            </w:r>
          </w:p>
        </w:tc>
        <w:tc>
          <w:tcPr>
            <w:tcW w:w="1302"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Полный перенос функций по авто-страхованию (КАСКО и ОСАГО) и информационной составляющей</w:t>
            </w:r>
          </w:p>
        </w:tc>
        <w:tc>
          <w:tcPr>
            <w:tcW w:w="1303"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 xml:space="preserve">Консолидация и перенос всех функций </w:t>
            </w:r>
            <w:r w:rsidRPr="00F0162A">
              <w:rPr>
                <w:bCs/>
                <w:iCs/>
                <w:color w:val="000000"/>
                <w:lang w:val="en-US"/>
              </w:rPr>
              <w:t>call</w:t>
            </w:r>
            <w:r w:rsidRPr="00F0162A">
              <w:rPr>
                <w:bCs/>
                <w:iCs/>
                <w:color w:val="000000"/>
              </w:rPr>
              <w:t>-центра, включая региональные и медицинские</w:t>
            </w:r>
          </w:p>
        </w:tc>
        <w:tc>
          <w:tcPr>
            <w:tcW w:w="1302" w:type="pct"/>
          </w:tcPr>
          <w:p w:rsidR="00F4556E" w:rsidRPr="00F0162A" w:rsidRDefault="00F4556E" w:rsidP="00F0162A">
            <w:pPr>
              <w:autoSpaceDE w:val="0"/>
              <w:autoSpaceDN w:val="0"/>
              <w:adjustRightInd w:val="0"/>
              <w:ind w:firstLine="708"/>
              <w:jc w:val="both"/>
              <w:rPr>
                <w:bCs/>
                <w:iCs/>
                <w:color w:val="000000"/>
              </w:rPr>
            </w:pPr>
          </w:p>
        </w:tc>
      </w:tr>
      <w:tr w:rsidR="00F4556E" w:rsidRPr="00F0162A" w:rsidTr="00D42903">
        <w:trPr>
          <w:jc w:val="center"/>
        </w:trPr>
        <w:tc>
          <w:tcPr>
            <w:tcW w:w="1093" w:type="pct"/>
          </w:tcPr>
          <w:p w:rsidR="00F4556E" w:rsidRPr="00F0162A" w:rsidRDefault="00F4556E" w:rsidP="00F0162A">
            <w:pPr>
              <w:autoSpaceDE w:val="0"/>
              <w:autoSpaceDN w:val="0"/>
              <w:adjustRightInd w:val="0"/>
              <w:jc w:val="both"/>
              <w:rPr>
                <w:bCs/>
                <w:iCs/>
                <w:color w:val="000000"/>
                <w:lang w:val="en-US"/>
              </w:rPr>
            </w:pPr>
            <w:r w:rsidRPr="00F0162A">
              <w:rPr>
                <w:bCs/>
                <w:iCs/>
                <w:color w:val="000000"/>
              </w:rPr>
              <w:t>Полисы Администрирования</w:t>
            </w:r>
          </w:p>
        </w:tc>
        <w:tc>
          <w:tcPr>
            <w:tcW w:w="1302"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Подготовка полисов ОСАГО для переноса в 2010 году по всей группе «РОСНО»</w:t>
            </w:r>
          </w:p>
        </w:tc>
        <w:tc>
          <w:tcPr>
            <w:tcW w:w="1303"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Полный перенос автострахования (ОСАГО, КАСКО) в операционный центр</w:t>
            </w:r>
          </w:p>
        </w:tc>
        <w:tc>
          <w:tcPr>
            <w:tcW w:w="1302"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Перенос полисов Администрирования и прочих страховых продуктов в операционный центр</w:t>
            </w:r>
          </w:p>
        </w:tc>
      </w:tr>
      <w:tr w:rsidR="00F4556E" w:rsidRPr="00F0162A" w:rsidTr="00D42903">
        <w:trPr>
          <w:jc w:val="center"/>
        </w:trPr>
        <w:tc>
          <w:tcPr>
            <w:tcW w:w="1093" w:type="pct"/>
          </w:tcPr>
          <w:p w:rsidR="00F4556E" w:rsidRPr="00F0162A" w:rsidRDefault="00F4556E" w:rsidP="00F0162A">
            <w:pPr>
              <w:autoSpaceDE w:val="0"/>
              <w:autoSpaceDN w:val="0"/>
              <w:adjustRightInd w:val="0"/>
              <w:jc w:val="both"/>
              <w:rPr>
                <w:bCs/>
                <w:iCs/>
                <w:color w:val="000000"/>
              </w:rPr>
            </w:pPr>
            <w:r w:rsidRPr="00F0162A">
              <w:rPr>
                <w:bCs/>
                <w:iCs/>
                <w:color w:val="000000"/>
              </w:rPr>
              <w:t>Обработка убытков</w:t>
            </w:r>
          </w:p>
        </w:tc>
        <w:tc>
          <w:tcPr>
            <w:tcW w:w="1302"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Подготовка и обучение по функциям обработки убытков в соответствии с утвержденными планами (на первой стадии только ОСАГО)</w:t>
            </w:r>
          </w:p>
        </w:tc>
        <w:tc>
          <w:tcPr>
            <w:tcW w:w="1303"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Полный перенос автострахования (ОСАГО, КАСКО) в операционный центр</w:t>
            </w:r>
          </w:p>
        </w:tc>
        <w:tc>
          <w:tcPr>
            <w:tcW w:w="1302"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Перенос убытков по всему бизнесу группы «РОСНО» из Москвы в операционный центр</w:t>
            </w:r>
          </w:p>
        </w:tc>
      </w:tr>
      <w:tr w:rsidR="00F4556E" w:rsidRPr="00F0162A" w:rsidTr="00D42903">
        <w:trPr>
          <w:jc w:val="center"/>
        </w:trPr>
        <w:tc>
          <w:tcPr>
            <w:tcW w:w="1093" w:type="pct"/>
          </w:tcPr>
          <w:p w:rsidR="00F4556E" w:rsidRPr="00F0162A" w:rsidRDefault="00F4556E" w:rsidP="00F0162A">
            <w:pPr>
              <w:autoSpaceDE w:val="0"/>
              <w:autoSpaceDN w:val="0"/>
              <w:adjustRightInd w:val="0"/>
              <w:jc w:val="both"/>
              <w:rPr>
                <w:bCs/>
                <w:iCs/>
                <w:color w:val="000000"/>
              </w:rPr>
            </w:pPr>
            <w:r w:rsidRPr="00F0162A">
              <w:rPr>
                <w:bCs/>
                <w:iCs/>
                <w:color w:val="000000"/>
              </w:rPr>
              <w:t>Финансы</w:t>
            </w:r>
          </w:p>
        </w:tc>
        <w:tc>
          <w:tcPr>
            <w:tcW w:w="1302" w:type="pct"/>
          </w:tcPr>
          <w:p w:rsidR="00F4556E" w:rsidRPr="00F0162A" w:rsidRDefault="00F4556E" w:rsidP="00F0162A">
            <w:pPr>
              <w:autoSpaceDE w:val="0"/>
              <w:autoSpaceDN w:val="0"/>
              <w:adjustRightInd w:val="0"/>
              <w:ind w:firstLine="708"/>
              <w:jc w:val="both"/>
              <w:rPr>
                <w:bCs/>
                <w:iCs/>
                <w:color w:val="000000"/>
              </w:rPr>
            </w:pPr>
          </w:p>
        </w:tc>
        <w:tc>
          <w:tcPr>
            <w:tcW w:w="1303"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Перенос финансов в соответствии с утвержденными планами в 2011 году</w:t>
            </w:r>
          </w:p>
        </w:tc>
        <w:tc>
          <w:tcPr>
            <w:tcW w:w="1302" w:type="pct"/>
          </w:tcPr>
          <w:p w:rsidR="00F4556E" w:rsidRPr="00F0162A" w:rsidRDefault="00F4556E" w:rsidP="00F0162A">
            <w:pPr>
              <w:autoSpaceDE w:val="0"/>
              <w:autoSpaceDN w:val="0"/>
              <w:adjustRightInd w:val="0"/>
              <w:ind w:firstLine="708"/>
              <w:jc w:val="both"/>
              <w:rPr>
                <w:bCs/>
                <w:iCs/>
                <w:color w:val="000000"/>
              </w:rPr>
            </w:pPr>
            <w:r w:rsidRPr="00F0162A">
              <w:rPr>
                <w:bCs/>
                <w:iCs/>
                <w:color w:val="000000"/>
              </w:rPr>
              <w:t xml:space="preserve">Перенос базовых расчетных функций, но после внедрения </w:t>
            </w:r>
            <w:r w:rsidRPr="00F0162A">
              <w:rPr>
                <w:bCs/>
                <w:iCs/>
                <w:color w:val="000000"/>
                <w:lang w:val="en-US"/>
              </w:rPr>
              <w:t>SAP</w:t>
            </w:r>
          </w:p>
        </w:tc>
      </w:tr>
    </w:tbl>
    <w:p w:rsidR="00F4556E" w:rsidRPr="00F0162A" w:rsidRDefault="00F4556E" w:rsidP="00F0162A">
      <w:pPr>
        <w:autoSpaceDE w:val="0"/>
        <w:autoSpaceDN w:val="0"/>
        <w:adjustRightInd w:val="0"/>
        <w:ind w:firstLine="708"/>
        <w:jc w:val="both"/>
        <w:rPr>
          <w:bCs/>
          <w:iCs/>
          <w:color w:val="000000"/>
        </w:rPr>
      </w:pPr>
      <w:r w:rsidRPr="00F0162A">
        <w:rPr>
          <w:bCs/>
          <w:iCs/>
          <w:color w:val="000000"/>
        </w:rPr>
        <w:t>Источник: данные СК «РОСНО», 2010 год</w:t>
      </w:r>
    </w:p>
    <w:p w:rsidR="00F4556E" w:rsidRPr="00E43782" w:rsidRDefault="00F4556E" w:rsidP="00321076">
      <w:pPr>
        <w:autoSpaceDE w:val="0"/>
        <w:autoSpaceDN w:val="0"/>
        <w:adjustRightInd w:val="0"/>
        <w:ind w:firstLine="708"/>
        <w:jc w:val="both"/>
        <w:rPr>
          <w:bCs/>
          <w:iCs/>
          <w:color w:val="000000"/>
        </w:rPr>
      </w:pPr>
    </w:p>
    <w:p w:rsidR="00F4556E" w:rsidRDefault="00F4556E" w:rsidP="00321076">
      <w:pPr>
        <w:autoSpaceDE w:val="0"/>
        <w:autoSpaceDN w:val="0"/>
        <w:adjustRightInd w:val="0"/>
        <w:ind w:firstLine="708"/>
        <w:jc w:val="both"/>
        <w:rPr>
          <w:bCs/>
          <w:iCs/>
          <w:color w:val="000000"/>
        </w:rPr>
      </w:pPr>
      <w:r w:rsidRPr="00F10029">
        <w:rPr>
          <w:bCs/>
          <w:iCs/>
          <w:color w:val="000000"/>
        </w:rPr>
        <w:t>Если рассмотреть объективные выгоды по итогу осуществления централизации для СК «РОСНО», то было бы верно их разделить на 4 основных направления, а именно: для самой компании, клиентов, сотрудников и акционеров.</w:t>
      </w:r>
    </w:p>
    <w:p w:rsidR="00F4556E" w:rsidRDefault="00F4556E" w:rsidP="00321076">
      <w:pPr>
        <w:autoSpaceDE w:val="0"/>
        <w:autoSpaceDN w:val="0"/>
        <w:adjustRightInd w:val="0"/>
        <w:ind w:firstLine="708"/>
        <w:jc w:val="both"/>
        <w:rPr>
          <w:bCs/>
          <w:iCs/>
          <w:color w:val="000000"/>
        </w:rPr>
      </w:pPr>
      <w:r w:rsidRPr="00F10029">
        <w:rPr>
          <w:bCs/>
          <w:iCs/>
          <w:color w:val="000000"/>
        </w:rPr>
        <w:t>Для СК «РОСНО»  в первую очередь удается сэкономить существенные инвестиции, получить существенное преимущество на рынке. Оптимизируя бизнес-процессы компании, удается увеличить долю, занимаемую в структуре страхового российского бизнеса, сделав свою деятельность максимально гибкой к изменяющимся условиям. Компания    стандартизирует бизнес-процессы и внедряет корпоративную культуру обслуживания.Централизованная модель является  примером приспособления международного опыта Allianz в области управления страховым бизнесом к реалиям российского рынка, с учетом его актуальных потребностей.</w:t>
      </w:r>
    </w:p>
    <w:p w:rsidR="00F4556E" w:rsidRDefault="00F4556E" w:rsidP="00321076">
      <w:pPr>
        <w:autoSpaceDE w:val="0"/>
        <w:autoSpaceDN w:val="0"/>
        <w:adjustRightInd w:val="0"/>
        <w:ind w:firstLine="708"/>
        <w:jc w:val="both"/>
        <w:rPr>
          <w:bCs/>
          <w:iCs/>
          <w:color w:val="000000"/>
        </w:rPr>
      </w:pPr>
      <w:r w:rsidRPr="00F10029">
        <w:rPr>
          <w:bCs/>
          <w:iCs/>
          <w:color w:val="000000"/>
        </w:rPr>
        <w:t>Для клиентов СК «РОСНО» будут внедрены единые стандарты обслуживания во всех филиалах компании. Для связи будет предложен единый федеральный номер, доступный во всех точках страны.  За счет оптимизации издержек клиент получит лояльные тарифы на услуги компании.</w:t>
      </w:r>
    </w:p>
    <w:p w:rsidR="00F4556E" w:rsidRPr="00F10029" w:rsidRDefault="00F4556E" w:rsidP="00321076">
      <w:pPr>
        <w:autoSpaceDE w:val="0"/>
        <w:autoSpaceDN w:val="0"/>
        <w:adjustRightInd w:val="0"/>
        <w:ind w:firstLine="708"/>
        <w:jc w:val="both"/>
        <w:rPr>
          <w:bCs/>
          <w:iCs/>
          <w:color w:val="000000"/>
        </w:rPr>
      </w:pPr>
      <w:r w:rsidRPr="00F10029">
        <w:rPr>
          <w:bCs/>
          <w:iCs/>
          <w:color w:val="000000"/>
        </w:rPr>
        <w:t>Для сотрудников СК «РОСНО» централизация даст возможность активно участвовать в процессах внедрения и претендовать на финансовый бонус за предлагаемые идеи. Кроме того, реорганизация бизнеса позволит получать рыночные заработные платы, повышать квалификацию, расширять карьерные перспективы и работать в комфортных современно оснащенных рабочих местах.</w:t>
      </w:r>
    </w:p>
    <w:p w:rsidR="00F4556E" w:rsidRPr="00F10029" w:rsidRDefault="00F4556E" w:rsidP="00321076">
      <w:pPr>
        <w:autoSpaceDE w:val="0"/>
        <w:autoSpaceDN w:val="0"/>
        <w:adjustRightInd w:val="0"/>
        <w:ind w:firstLine="708"/>
        <w:jc w:val="both"/>
        <w:rPr>
          <w:bCs/>
          <w:iCs/>
          <w:color w:val="000000"/>
        </w:rPr>
      </w:pPr>
      <w:r w:rsidRPr="00F10029">
        <w:rPr>
          <w:bCs/>
          <w:iCs/>
          <w:color w:val="000000"/>
        </w:rPr>
        <w:t xml:space="preserve">Акционеры СК «РОСНО» смогут оптимизировать за счет процесса централизации бизнеса организационную структуру компании, что даст возможность достичь прозрачности доходов. В случае успешности проекта он будет использоваться в других странах присутствия группы  AllianzNewEuropeHolding GMBH как рабочая модель, и по данному принципу выстраиваться нестраховые виды бизнеса «с нуля». </w:t>
      </w:r>
    </w:p>
    <w:p w:rsidR="00F4556E" w:rsidRPr="00E43782" w:rsidRDefault="00F4556E" w:rsidP="00F10029">
      <w:pPr>
        <w:autoSpaceDE w:val="0"/>
        <w:autoSpaceDN w:val="0"/>
        <w:adjustRightInd w:val="0"/>
        <w:jc w:val="center"/>
        <w:rPr>
          <w:b/>
          <w:bCs/>
          <w:iCs/>
          <w:color w:val="000000"/>
        </w:rPr>
      </w:pPr>
    </w:p>
    <w:p w:rsidR="00F4556E" w:rsidRPr="00F10029" w:rsidRDefault="00F4556E" w:rsidP="00F10029">
      <w:pPr>
        <w:autoSpaceDE w:val="0"/>
        <w:autoSpaceDN w:val="0"/>
        <w:adjustRightInd w:val="0"/>
        <w:jc w:val="center"/>
        <w:rPr>
          <w:b/>
          <w:bCs/>
          <w:iCs/>
          <w:color w:val="000000"/>
        </w:rPr>
      </w:pPr>
      <w:r w:rsidRPr="00F10029">
        <w:rPr>
          <w:b/>
          <w:bCs/>
          <w:iCs/>
          <w:color w:val="000000"/>
        </w:rPr>
        <w:t>Целевая  централизованная операционная модель СК «РОСНО».</w:t>
      </w:r>
    </w:p>
    <w:p w:rsidR="00F4556E" w:rsidRPr="00F10029" w:rsidRDefault="00F4556E" w:rsidP="00F10029">
      <w:pPr>
        <w:autoSpaceDE w:val="0"/>
        <w:autoSpaceDN w:val="0"/>
        <w:adjustRightInd w:val="0"/>
        <w:jc w:val="both"/>
        <w:rPr>
          <w:bCs/>
          <w:iCs/>
          <w:color w:val="000000"/>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4" o:spid="_x0000_s1026" type="#_x0000_t120" style="position:absolute;left:0;text-align:left;margin-left:140.9pt;margin-top:3.9pt;width:219pt;height:21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" strokeweight="1.5pt">
            <v:textbox>
              <w:txbxContent>
                <w:p w:rsidR="00F4556E" w:rsidRDefault="00F4556E" w:rsidP="00F10029">
                  <w:pPr>
                    <w:jc w:val="center"/>
                    <w:rPr>
                      <w:b/>
                      <w:sz w:val="28"/>
                      <w:szCs w:val="28"/>
                    </w:rPr>
                  </w:pPr>
                  <w:r>
                    <w:rPr>
                      <w:b/>
                      <w:sz w:val="28"/>
                      <w:szCs w:val="28"/>
                    </w:rPr>
                    <w:t>Ф</w:t>
                  </w:r>
                  <w:r w:rsidRPr="006E0595">
                    <w:rPr>
                      <w:b/>
                      <w:sz w:val="28"/>
                      <w:szCs w:val="28"/>
                    </w:rPr>
                    <w:t>илиал</w:t>
                  </w:r>
                </w:p>
                <w:p w:rsidR="00F4556E" w:rsidRPr="00321076" w:rsidRDefault="00F4556E" w:rsidP="00F10029">
                  <w:r w:rsidRPr="00321076">
                    <w:t>- клиентский сервис</w:t>
                  </w:r>
                </w:p>
                <w:p w:rsidR="00F4556E" w:rsidRPr="00321076" w:rsidRDefault="00F4556E" w:rsidP="00F10029">
                  <w:r w:rsidRPr="00321076">
                    <w:t>-регистрация убытков</w:t>
                  </w:r>
                </w:p>
                <w:p w:rsidR="00F4556E" w:rsidRPr="00321076" w:rsidRDefault="00F4556E" w:rsidP="00F10029">
                  <w:r w:rsidRPr="00321076">
                    <w:t>-сканирование документов</w:t>
                  </w:r>
                </w:p>
                <w:p w:rsidR="00F4556E" w:rsidRPr="00321076" w:rsidRDefault="00F4556E" w:rsidP="00F10029">
                  <w:r w:rsidRPr="00321076">
                    <w:t>-юридическое сопровождение</w:t>
                  </w:r>
                </w:p>
                <w:p w:rsidR="00F4556E" w:rsidRPr="00E57CFA" w:rsidRDefault="00F4556E" w:rsidP="00321076">
                  <w:r w:rsidRPr="00321076">
                    <w:t>-медицинский андеррайтинг</w:t>
                  </w:r>
                </w:p>
                <w:p w:rsidR="00F4556E" w:rsidRPr="00321076" w:rsidRDefault="00F4556E" w:rsidP="00321076">
                  <w:r w:rsidRPr="00321076">
                    <w:t>- управление поставщиками</w:t>
                  </w:r>
                </w:p>
                <w:p w:rsidR="00F4556E" w:rsidRPr="00F0162A" w:rsidRDefault="00F4556E" w:rsidP="00F10029">
                  <w:pPr>
                    <w:rPr>
                      <w:sz w:val="20"/>
                      <w:szCs w:val="20"/>
                    </w:rPr>
                  </w:pPr>
                </w:p>
              </w:txbxContent>
            </v:textbox>
          </v:shape>
        </w:pict>
      </w:r>
      <w:r w:rsidRPr="00F10029">
        <w:rPr>
          <w:bCs/>
          <w:iCs/>
          <w:color w:val="000000"/>
        </w:rPr>
        <w:t xml:space="preserve">Схема </w:t>
      </w:r>
      <w:r>
        <w:rPr>
          <w:bCs/>
          <w:iCs/>
          <w:color w:val="000000"/>
        </w:rPr>
        <w:t>1</w:t>
      </w:r>
      <w:r w:rsidRPr="00F10029">
        <w:rPr>
          <w:bCs/>
          <w:iCs/>
          <w:color w:val="000000"/>
        </w:rPr>
        <w:t>.</w:t>
      </w: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r>
        <w:rPr>
          <w:noProof/>
        </w:rPr>
        <w:pict>
          <v:shape id="Полилиния 23" o:spid="_x0000_s1027" style="position:absolute;left:0;text-align:left;margin-left:371.9pt;margin-top:3.95pt;width:56.8pt;height:147pt;flip:y;z-index:2516500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" adj="0,,0" path="al15429,,9257,6171,12343,6171,12343,12343,6171,12343,6171,9257l,15429r6171,6171l6171,18514r12343,l18514,6171xe" fillcolor="black" strokecolor="#f2f2f2" strokeweight="3pt">
            <v:stroke joinstyle="miter"/>
            <v:shadow on="t" color="#7f7f7f" opacity=".5" offset="1pt"/>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515271,0;309150,533363;206089,800088;0,1333537;206089,1866900;412210,1600175;618299,1066812;721360,533363" o:connectangles="270,180,270,180,90,90,0,0" textboxrect="3085,12343,18514,18514"/>
            <v:handles>
              <v:h position="@3,#0" polar="10800,10800"/>
              <v:h position="#2,#1" polar="10800,10800" radiusrange="0,10800"/>
            </v:handles>
          </v:shape>
        </w:pict>
      </w: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r>
        <w:rPr>
          <w:noProof/>
        </w:rPr>
        <w:pict>
          <v:shapetype id="_x0000_t109" coordsize="21600,21600" o:spt="109" path="m,l,21600r21600,l21600,xe">
            <v:stroke joinstyle="miter"/>
            <v:path gradientshapeok="t" o:connecttype="rect"/>
          </v:shapetype>
          <v:shape id="Блок-схема: процесс 22" o:spid="_x0000_s1028" type="#_x0000_t109" style="position:absolute;left:0;text-align:left;margin-left:35.9pt;margin-top:8.75pt;width:146.65pt;height:180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" strokeweight="1.5pt">
            <v:textbox>
              <w:txbxContent>
                <w:p w:rsidR="00F4556E" w:rsidRPr="00267649" w:rsidRDefault="00F4556E" w:rsidP="00F10029">
                  <w:pPr>
                    <w:rPr>
                      <w:b/>
                      <w:sz w:val="28"/>
                      <w:szCs w:val="28"/>
                    </w:rPr>
                  </w:pPr>
                  <w:r>
                    <w:rPr>
                      <w:b/>
                      <w:sz w:val="28"/>
                      <w:szCs w:val="28"/>
                    </w:rPr>
                    <w:t>Экспертный центр</w:t>
                  </w:r>
                  <w:r w:rsidRPr="00267649">
                    <w:rPr>
                      <w:b/>
                      <w:sz w:val="28"/>
                      <w:szCs w:val="28"/>
                    </w:rPr>
                    <w:t xml:space="preserve"> (Москва)</w:t>
                  </w:r>
                </w:p>
                <w:p w:rsidR="00F4556E" w:rsidRPr="00A87DFB" w:rsidRDefault="00F4556E" w:rsidP="00F10029">
                  <w:r w:rsidRPr="00A87DFB">
                    <w:t>- контроль</w:t>
                  </w:r>
                </w:p>
                <w:p w:rsidR="00F4556E" w:rsidRPr="00A87DFB" w:rsidRDefault="00F4556E" w:rsidP="00F10029">
                  <w:r w:rsidRPr="00A87DFB">
                    <w:t>- методология</w:t>
                  </w:r>
                </w:p>
                <w:p w:rsidR="00F4556E" w:rsidRPr="00A87DFB" w:rsidRDefault="00F4556E" w:rsidP="00F10029">
                  <w:r w:rsidRPr="00A87DFB">
                    <w:t>- казначейство</w:t>
                  </w:r>
                </w:p>
                <w:p w:rsidR="00F4556E" w:rsidRPr="00A87DFB" w:rsidRDefault="00F4556E" w:rsidP="00F10029">
                  <w:r w:rsidRPr="00A87DFB">
                    <w:t>- юристы</w:t>
                  </w:r>
                </w:p>
                <w:p w:rsidR="00F4556E" w:rsidRPr="00A87DFB" w:rsidRDefault="00F4556E" w:rsidP="00F10029">
                  <w:r w:rsidRPr="00A87DFB">
                    <w:t>- управление сверхлимитными убытками</w:t>
                  </w:r>
                </w:p>
                <w:p w:rsidR="00F4556E" w:rsidRPr="00A87DFB" w:rsidRDefault="00F4556E" w:rsidP="00F10029">
                  <w:r w:rsidRPr="00A87DFB">
                    <w:t>- финансовая отчетность</w:t>
                  </w:r>
                </w:p>
                <w:p w:rsidR="00F4556E" w:rsidRPr="00A87DFB" w:rsidRDefault="00F4556E" w:rsidP="00F10029">
                  <w:r w:rsidRPr="00A87DFB">
                    <w:t>- управление</w:t>
                  </w:r>
                </w:p>
                <w:p w:rsidR="00F4556E" w:rsidRPr="00A87DFB" w:rsidRDefault="00F4556E" w:rsidP="00F10029">
                  <w:r w:rsidRPr="00A87DFB">
                    <w:t>- андеррайтинг</w:t>
                  </w:r>
                </w:p>
              </w:txbxContent>
            </v:textbox>
          </v:shape>
        </w:pict>
      </w:r>
    </w:p>
    <w:p w:rsidR="00F4556E" w:rsidRDefault="00F4556E" w:rsidP="00F10029">
      <w:pPr>
        <w:autoSpaceDE w:val="0"/>
        <w:autoSpaceDN w:val="0"/>
        <w:adjustRightInd w:val="0"/>
        <w:jc w:val="both"/>
        <w:rPr>
          <w:bCs/>
          <w:iCs/>
          <w:color w:val="000000"/>
        </w:rPr>
      </w:pPr>
    </w:p>
    <w:p w:rsidR="00F4556E" w:rsidRDefault="00F4556E" w:rsidP="00F10029">
      <w:pPr>
        <w:autoSpaceDE w:val="0"/>
        <w:autoSpaceDN w:val="0"/>
        <w:adjustRightInd w:val="0"/>
        <w:jc w:val="both"/>
        <w:rPr>
          <w:bCs/>
          <w:iCs/>
          <w:color w:val="000000"/>
        </w:rPr>
      </w:pPr>
      <w:r>
        <w:rPr>
          <w:noProof/>
        </w:rPr>
        <w:pict>
          <v:shape id="Блок-схема: процесс 21" o:spid="_x0000_s1029" type="#_x0000_t109" style="position:absolute;left:0;text-align:left;margin-left:270.5pt;margin-top:10.5pt;width:181.8pt;height:130.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" strokeweight="1.5pt">
            <v:textbox>
              <w:txbxContent>
                <w:p w:rsidR="00F4556E" w:rsidRPr="00BE3798" w:rsidRDefault="00F4556E" w:rsidP="00F10029">
                  <w:pPr>
                    <w:rPr>
                      <w:b/>
                      <w:sz w:val="28"/>
                      <w:szCs w:val="28"/>
                    </w:rPr>
                  </w:pPr>
                  <w:r w:rsidRPr="00BE3798">
                    <w:rPr>
                      <w:b/>
                      <w:sz w:val="28"/>
                      <w:szCs w:val="28"/>
                    </w:rPr>
                    <w:t>Операционный сервисный центр (Воронеж)</w:t>
                  </w:r>
                </w:p>
                <w:p w:rsidR="00F4556E" w:rsidRPr="00A87DFB" w:rsidRDefault="00F4556E" w:rsidP="00F10029">
                  <w:r w:rsidRPr="00A87DFB">
                    <w:t xml:space="preserve">- единый </w:t>
                  </w:r>
                  <w:r w:rsidRPr="00A87DFB">
                    <w:rPr>
                      <w:lang w:val="en-US"/>
                    </w:rPr>
                    <w:t>call</w:t>
                  </w:r>
                  <w:r w:rsidRPr="00A87DFB">
                    <w:t>-центр</w:t>
                  </w:r>
                </w:p>
                <w:p w:rsidR="00F4556E" w:rsidRPr="00A87DFB" w:rsidRDefault="00F4556E" w:rsidP="00F10029">
                  <w:r w:rsidRPr="00A87DFB">
                    <w:t>- обработка несложных убытков</w:t>
                  </w:r>
                </w:p>
                <w:p w:rsidR="00F4556E" w:rsidRPr="00A87DFB" w:rsidRDefault="00F4556E" w:rsidP="00F10029">
                  <w:r w:rsidRPr="00A87DFB">
                    <w:t>-полисы администрирования</w:t>
                  </w:r>
                </w:p>
                <w:p w:rsidR="00F4556E" w:rsidRPr="00A87DFB" w:rsidRDefault="00F4556E" w:rsidP="00F10029">
                  <w:r w:rsidRPr="00A87DFB">
                    <w:t>- базовые расчеты</w:t>
                  </w:r>
                </w:p>
              </w:txbxContent>
            </v:textbox>
          </v:shape>
        </w:pict>
      </w:r>
    </w:p>
    <w:p w:rsidR="00F4556E" w:rsidRDefault="00F4556E" w:rsidP="00F10029">
      <w:pPr>
        <w:autoSpaceDE w:val="0"/>
        <w:autoSpaceDN w:val="0"/>
        <w:adjustRightInd w:val="0"/>
        <w:jc w:val="both"/>
        <w:rPr>
          <w:bCs/>
          <w:iCs/>
          <w:color w:val="000000"/>
        </w:rPr>
      </w:pPr>
    </w:p>
    <w:p w:rsidR="00F4556E" w:rsidRDefault="00F4556E" w:rsidP="00F10029">
      <w:pPr>
        <w:autoSpaceDE w:val="0"/>
        <w:autoSpaceDN w:val="0"/>
        <w:adjustRightInd w:val="0"/>
        <w:jc w:val="both"/>
        <w:rPr>
          <w:bCs/>
          <w:iCs/>
          <w:color w:val="000000"/>
        </w:rPr>
      </w:pPr>
    </w:p>
    <w:p w:rsidR="00F4556E" w:rsidRDefault="00F4556E" w:rsidP="00F10029">
      <w:pPr>
        <w:autoSpaceDE w:val="0"/>
        <w:autoSpaceDN w:val="0"/>
        <w:adjustRightInd w:val="0"/>
        <w:jc w:val="both"/>
        <w:rPr>
          <w:bCs/>
          <w:iCs/>
          <w:color w:val="000000"/>
        </w:rPr>
      </w:pPr>
    </w:p>
    <w:p w:rsidR="00F4556E" w:rsidRDefault="00F4556E" w:rsidP="00F10029">
      <w:pPr>
        <w:autoSpaceDE w:val="0"/>
        <w:autoSpaceDN w:val="0"/>
        <w:adjustRightInd w:val="0"/>
        <w:jc w:val="both"/>
        <w:rPr>
          <w:bCs/>
          <w:iCs/>
          <w:color w:val="000000"/>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0" o:spid="_x0000_s1030" type="#_x0000_t69" style="position:absolute;left:0;text-align:left;margin-left:189pt;margin-top:10.15pt;width:69.35pt;height:41.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" fillcolor="black" strokecolor="#f2f2f2" strokeweight="3pt">
            <v:shadow on="t" color="#7f7f7f" opacity=".5" offset="1pt"/>
          </v:shape>
        </w:pict>
      </w:r>
    </w:p>
    <w:p w:rsidR="00F4556E" w:rsidRPr="00E43782" w:rsidRDefault="00F4556E" w:rsidP="00F10029">
      <w:pPr>
        <w:autoSpaceDE w:val="0"/>
        <w:autoSpaceDN w:val="0"/>
        <w:adjustRightInd w:val="0"/>
        <w:jc w:val="both"/>
        <w:rPr>
          <w:bCs/>
          <w:iCs/>
          <w:color w:val="000000"/>
        </w:rPr>
      </w:pPr>
    </w:p>
    <w:p w:rsidR="00F4556E" w:rsidRPr="00E43782" w:rsidRDefault="00F4556E" w:rsidP="00F10029">
      <w:pPr>
        <w:autoSpaceDE w:val="0"/>
        <w:autoSpaceDN w:val="0"/>
        <w:adjustRightInd w:val="0"/>
        <w:jc w:val="both"/>
        <w:rPr>
          <w:bCs/>
          <w:iCs/>
          <w:color w:val="000000"/>
        </w:rPr>
      </w:pPr>
    </w:p>
    <w:p w:rsidR="00F4556E" w:rsidRPr="00F10029" w:rsidRDefault="00F4556E" w:rsidP="00F10029">
      <w:pPr>
        <w:autoSpaceDE w:val="0"/>
        <w:autoSpaceDN w:val="0"/>
        <w:adjustRightInd w:val="0"/>
        <w:jc w:val="both"/>
        <w:rPr>
          <w:bCs/>
          <w:iCs/>
          <w:color w:val="000000"/>
        </w:rPr>
      </w:pPr>
      <w:r>
        <w:rPr>
          <w:bCs/>
          <w:iCs/>
          <w:color w:val="000000"/>
        </w:rPr>
        <w:t>И</w:t>
      </w:r>
      <w:r w:rsidRPr="00F10029">
        <w:rPr>
          <w:bCs/>
          <w:iCs/>
          <w:color w:val="000000"/>
        </w:rPr>
        <w:t>сточник: данные СК «РОСНО», 2010 год</w:t>
      </w:r>
    </w:p>
    <w:p w:rsidR="00F4556E" w:rsidRPr="00F10029" w:rsidRDefault="00F4556E" w:rsidP="00F10029">
      <w:pPr>
        <w:autoSpaceDE w:val="0"/>
        <w:autoSpaceDN w:val="0"/>
        <w:adjustRightInd w:val="0"/>
        <w:jc w:val="both"/>
        <w:rPr>
          <w:iCs/>
          <w:color w:val="000000"/>
        </w:rPr>
      </w:pPr>
    </w:p>
    <w:p w:rsidR="00F4556E" w:rsidRPr="00F10029" w:rsidRDefault="00F4556E" w:rsidP="00F10029">
      <w:pPr>
        <w:autoSpaceDE w:val="0"/>
        <w:autoSpaceDN w:val="0"/>
        <w:adjustRightInd w:val="0"/>
        <w:jc w:val="both"/>
        <w:rPr>
          <w:b/>
          <w:bCs/>
          <w:iCs/>
          <w:color w:val="000000"/>
        </w:rPr>
      </w:pPr>
      <w:r w:rsidRPr="00F10029">
        <w:rPr>
          <w:b/>
          <w:bCs/>
          <w:iCs/>
          <w:color w:val="000000"/>
        </w:rPr>
        <w:t>Опыт централизации бизнес-процессов в ООО Страховой компании «Цюрих»(Zurich).</w:t>
      </w:r>
    </w:p>
    <w:p w:rsidR="00F4556E" w:rsidRPr="00F10029" w:rsidRDefault="00F4556E" w:rsidP="00D42903">
      <w:pPr>
        <w:autoSpaceDE w:val="0"/>
        <w:autoSpaceDN w:val="0"/>
        <w:adjustRightInd w:val="0"/>
        <w:ind w:firstLine="708"/>
        <w:jc w:val="both"/>
        <w:rPr>
          <w:bCs/>
          <w:iCs/>
          <w:color w:val="000000"/>
        </w:rPr>
      </w:pPr>
      <w:r w:rsidRPr="00F10029">
        <w:rPr>
          <w:bCs/>
          <w:iCs/>
          <w:color w:val="000000"/>
        </w:rPr>
        <w:t>Группа ZurichFinancialServices (Zurich) – ведущий мировой поставщик страховых услуг с разветвленной сетью дочерних компаний. Страховой портфель компании содержит внушительный ассортимент продуктов и программ в области общего страхования и страхования жизни юридических и физических лиц. География присутствия Zurich распространяется на более чем 170 стран, численность штатных сотрудников насчитывает около 60 000 человек. В России Группу ZurichFinancialServices (Zurich) представляют ООО СК «Цюрих» и ЗАО «Цюрих надежное страхование».</w:t>
      </w:r>
    </w:p>
    <w:p w:rsidR="00F4556E" w:rsidRDefault="00F4556E" w:rsidP="00D42903">
      <w:pPr>
        <w:autoSpaceDE w:val="0"/>
        <w:autoSpaceDN w:val="0"/>
        <w:adjustRightInd w:val="0"/>
        <w:ind w:firstLine="708"/>
        <w:jc w:val="both"/>
        <w:rPr>
          <w:bCs/>
          <w:iCs/>
          <w:color w:val="000000"/>
        </w:rPr>
      </w:pPr>
      <w:r w:rsidRPr="00F10029">
        <w:rPr>
          <w:bCs/>
          <w:iCs/>
          <w:color w:val="000000"/>
        </w:rPr>
        <w:t xml:space="preserve">СК «Цюрих» (Zurich) – входит в </w:t>
      </w:r>
      <w:r w:rsidRPr="00F10029">
        <w:rPr>
          <w:bCs/>
          <w:iCs/>
          <w:color w:val="000000"/>
          <w:lang w:val="en-US"/>
        </w:rPr>
        <w:t>top</w:t>
      </w:r>
      <w:r w:rsidRPr="00F10029">
        <w:rPr>
          <w:bCs/>
          <w:iCs/>
          <w:color w:val="000000"/>
        </w:rPr>
        <w:t xml:space="preserve">-20 страховых игроков России. В арсенале компании свыше 280 точек продаж в почти 200 населенных пунктах страны. Свою лояльность компании демонстрируют свыше 700 тысяч россиян, крупнейшие зарубежные и отечественные компании. </w:t>
      </w:r>
    </w:p>
    <w:p w:rsidR="00F4556E" w:rsidRDefault="00F4556E" w:rsidP="00460996">
      <w:pPr>
        <w:autoSpaceDE w:val="0"/>
        <w:autoSpaceDN w:val="0"/>
        <w:adjustRightInd w:val="0"/>
        <w:ind w:firstLine="708"/>
        <w:jc w:val="center"/>
        <w:rPr>
          <w:b/>
          <w:bCs/>
          <w:iCs/>
          <w:color w:val="000000"/>
        </w:rPr>
      </w:pPr>
    </w:p>
    <w:p w:rsidR="00F4556E" w:rsidRDefault="00F4556E" w:rsidP="00460996">
      <w:pPr>
        <w:autoSpaceDE w:val="0"/>
        <w:autoSpaceDN w:val="0"/>
        <w:adjustRightInd w:val="0"/>
        <w:ind w:firstLine="708"/>
        <w:jc w:val="center"/>
        <w:rPr>
          <w:b/>
          <w:bCs/>
          <w:iCs/>
          <w:color w:val="000000"/>
        </w:rPr>
      </w:pPr>
      <w:r>
        <w:rPr>
          <w:b/>
          <w:bCs/>
          <w:iCs/>
          <w:color w:val="000000"/>
        </w:rPr>
        <w:t xml:space="preserve">Место </w:t>
      </w:r>
      <w:r w:rsidRPr="000900E8">
        <w:rPr>
          <w:b/>
          <w:bCs/>
          <w:iCs/>
          <w:color w:val="000000"/>
        </w:rPr>
        <w:t>СК «</w:t>
      </w:r>
      <w:r>
        <w:rPr>
          <w:b/>
          <w:bCs/>
          <w:iCs/>
          <w:color w:val="000000"/>
        </w:rPr>
        <w:t>Цюрих</w:t>
      </w:r>
      <w:r w:rsidRPr="000900E8">
        <w:rPr>
          <w:b/>
          <w:bCs/>
          <w:iCs/>
          <w:color w:val="000000"/>
        </w:rPr>
        <w:t>»</w:t>
      </w:r>
      <w:r>
        <w:rPr>
          <w:b/>
          <w:bCs/>
          <w:iCs/>
          <w:color w:val="000000"/>
          <w:lang w:val="en-US"/>
        </w:rPr>
        <w:t>Zurich</w:t>
      </w:r>
      <w:r>
        <w:rPr>
          <w:b/>
          <w:bCs/>
          <w:iCs/>
          <w:color w:val="000000"/>
        </w:rPr>
        <w:t>в рейтинге компаний страхового рынка в 2010 году</w:t>
      </w:r>
      <w:r w:rsidRPr="000900E8">
        <w:rPr>
          <w:b/>
          <w:bCs/>
          <w:iCs/>
          <w:color w:val="000000"/>
        </w:rPr>
        <w:t>.</w:t>
      </w:r>
    </w:p>
    <w:p w:rsidR="00F4556E" w:rsidRPr="000900E8" w:rsidRDefault="00F4556E" w:rsidP="00460996">
      <w:pPr>
        <w:autoSpaceDE w:val="0"/>
        <w:autoSpaceDN w:val="0"/>
        <w:adjustRightInd w:val="0"/>
        <w:ind w:firstLine="708"/>
        <w:rPr>
          <w:bCs/>
          <w:iCs/>
          <w:color w:val="000000"/>
        </w:rPr>
      </w:pPr>
      <w:r>
        <w:rPr>
          <w:bCs/>
          <w:iCs/>
          <w:color w:val="000000"/>
        </w:rPr>
        <w:t>Таблица3.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202"/>
        <w:gridCol w:w="1462"/>
        <w:gridCol w:w="1832"/>
        <w:gridCol w:w="1462"/>
        <w:gridCol w:w="1832"/>
      </w:tblGrid>
      <w:tr w:rsidR="00F4556E" w:rsidTr="00027C1A">
        <w:tc>
          <w:tcPr>
            <w:tcW w:w="496" w:type="dxa"/>
          </w:tcPr>
          <w:p w:rsidR="00F4556E" w:rsidRPr="00027C1A" w:rsidRDefault="00F4556E" w:rsidP="00027C1A">
            <w:pPr>
              <w:autoSpaceDE w:val="0"/>
              <w:autoSpaceDN w:val="0"/>
              <w:adjustRightInd w:val="0"/>
              <w:jc w:val="center"/>
              <w:rPr>
                <w:b/>
                <w:bCs/>
                <w:iCs/>
                <w:color w:val="000000"/>
              </w:rPr>
            </w:pPr>
          </w:p>
        </w:tc>
        <w:tc>
          <w:tcPr>
            <w:tcW w:w="220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Наименование страховой компании</w:t>
            </w:r>
          </w:p>
        </w:tc>
        <w:tc>
          <w:tcPr>
            <w:tcW w:w="146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премий в 2010 году (млн. руб.)</w:t>
            </w:r>
          </w:p>
        </w:tc>
        <w:tc>
          <w:tcPr>
            <w:tcW w:w="183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премий по добровольным видам страхования в 2010 году (млн. руб.)</w:t>
            </w:r>
          </w:p>
        </w:tc>
        <w:tc>
          <w:tcPr>
            <w:tcW w:w="146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выплат в 2010 году (млн. руб.)</w:t>
            </w:r>
          </w:p>
        </w:tc>
        <w:tc>
          <w:tcPr>
            <w:tcW w:w="1832" w:type="dxa"/>
            <w:vAlign w:val="center"/>
          </w:tcPr>
          <w:p w:rsidR="00F4556E" w:rsidRPr="00027C1A" w:rsidRDefault="00F4556E" w:rsidP="00027C1A">
            <w:pPr>
              <w:autoSpaceDE w:val="0"/>
              <w:autoSpaceDN w:val="0"/>
              <w:adjustRightInd w:val="0"/>
              <w:jc w:val="center"/>
              <w:rPr>
                <w:b/>
                <w:bCs/>
                <w:iCs/>
                <w:color w:val="000000"/>
              </w:rPr>
            </w:pPr>
            <w:r w:rsidRPr="00027C1A">
              <w:rPr>
                <w:b/>
                <w:bCs/>
                <w:iCs/>
                <w:color w:val="000000"/>
              </w:rPr>
              <w:t>Объем страховых выплат по добровольным видам страхования в 2010 году (млн. руб.)</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w:t>
            </w:r>
          </w:p>
        </w:tc>
        <w:tc>
          <w:tcPr>
            <w:tcW w:w="2202" w:type="dxa"/>
            <w:vAlign w:val="bottom"/>
          </w:tcPr>
          <w:p w:rsidR="00F4556E" w:rsidRPr="00027C1A" w:rsidRDefault="00F4556E" w:rsidP="00A87DFB">
            <w:pPr>
              <w:rPr>
                <w:color w:val="000000"/>
              </w:rPr>
            </w:pPr>
            <w:r w:rsidRPr="00027C1A">
              <w:rPr>
                <w:color w:val="000000"/>
              </w:rPr>
              <w:t>Росгосстрах</w:t>
            </w:r>
          </w:p>
        </w:tc>
        <w:tc>
          <w:tcPr>
            <w:tcW w:w="1462" w:type="dxa"/>
            <w:vAlign w:val="bottom"/>
          </w:tcPr>
          <w:p w:rsidR="00F4556E" w:rsidRPr="00027C1A" w:rsidRDefault="00F4556E" w:rsidP="00027C1A">
            <w:pPr>
              <w:jc w:val="center"/>
              <w:rPr>
                <w:color w:val="000000"/>
              </w:rPr>
            </w:pPr>
            <w:r w:rsidRPr="00027C1A">
              <w:rPr>
                <w:color w:val="000000"/>
              </w:rPr>
              <w:t>74 305.42</w:t>
            </w:r>
          </w:p>
        </w:tc>
        <w:tc>
          <w:tcPr>
            <w:tcW w:w="1832" w:type="dxa"/>
            <w:vAlign w:val="bottom"/>
          </w:tcPr>
          <w:p w:rsidR="00F4556E" w:rsidRPr="00027C1A" w:rsidRDefault="00F4556E" w:rsidP="00027C1A">
            <w:pPr>
              <w:jc w:val="center"/>
              <w:rPr>
                <w:color w:val="000000"/>
              </w:rPr>
            </w:pPr>
            <w:r w:rsidRPr="00027C1A">
              <w:rPr>
                <w:color w:val="000000"/>
              </w:rPr>
              <w:t>45 788.99</w:t>
            </w:r>
          </w:p>
        </w:tc>
        <w:tc>
          <w:tcPr>
            <w:tcW w:w="1462" w:type="dxa"/>
            <w:vAlign w:val="bottom"/>
          </w:tcPr>
          <w:p w:rsidR="00F4556E" w:rsidRPr="00027C1A" w:rsidRDefault="00F4556E" w:rsidP="00027C1A">
            <w:pPr>
              <w:jc w:val="center"/>
              <w:rPr>
                <w:color w:val="000000"/>
              </w:rPr>
            </w:pPr>
            <w:r w:rsidRPr="00027C1A">
              <w:rPr>
                <w:color w:val="000000"/>
              </w:rPr>
              <w:t>38 189.15</w:t>
            </w:r>
          </w:p>
        </w:tc>
        <w:tc>
          <w:tcPr>
            <w:tcW w:w="1832" w:type="dxa"/>
            <w:vAlign w:val="bottom"/>
          </w:tcPr>
          <w:p w:rsidR="00F4556E" w:rsidRPr="00027C1A" w:rsidRDefault="00F4556E" w:rsidP="00027C1A">
            <w:pPr>
              <w:jc w:val="center"/>
              <w:rPr>
                <w:color w:val="000000"/>
              </w:rPr>
            </w:pPr>
            <w:r w:rsidRPr="00027C1A">
              <w:rPr>
                <w:color w:val="000000"/>
              </w:rPr>
              <w:t>21 369.76</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2</w:t>
            </w:r>
          </w:p>
        </w:tc>
        <w:tc>
          <w:tcPr>
            <w:tcW w:w="2202" w:type="dxa"/>
            <w:vAlign w:val="bottom"/>
          </w:tcPr>
          <w:p w:rsidR="00F4556E" w:rsidRPr="00027C1A" w:rsidRDefault="00F4556E" w:rsidP="00A87DFB">
            <w:pPr>
              <w:rPr>
                <w:color w:val="000000"/>
              </w:rPr>
            </w:pPr>
            <w:r w:rsidRPr="00027C1A">
              <w:rPr>
                <w:color w:val="000000"/>
              </w:rPr>
              <w:t>Согаз</w:t>
            </w:r>
          </w:p>
        </w:tc>
        <w:tc>
          <w:tcPr>
            <w:tcW w:w="1462" w:type="dxa"/>
            <w:vAlign w:val="bottom"/>
          </w:tcPr>
          <w:p w:rsidR="00F4556E" w:rsidRPr="00027C1A" w:rsidRDefault="00F4556E" w:rsidP="00027C1A">
            <w:pPr>
              <w:jc w:val="center"/>
              <w:rPr>
                <w:color w:val="000000"/>
              </w:rPr>
            </w:pPr>
            <w:r w:rsidRPr="00027C1A">
              <w:rPr>
                <w:color w:val="000000"/>
              </w:rPr>
              <w:t>47 947.38</w:t>
            </w:r>
          </w:p>
        </w:tc>
        <w:tc>
          <w:tcPr>
            <w:tcW w:w="1832" w:type="dxa"/>
            <w:vAlign w:val="bottom"/>
          </w:tcPr>
          <w:p w:rsidR="00F4556E" w:rsidRPr="00027C1A" w:rsidRDefault="00F4556E" w:rsidP="00027C1A">
            <w:pPr>
              <w:jc w:val="center"/>
              <w:rPr>
                <w:color w:val="000000"/>
              </w:rPr>
            </w:pPr>
            <w:r w:rsidRPr="00027C1A">
              <w:rPr>
                <w:color w:val="000000"/>
              </w:rPr>
              <w:t>46 886.19</w:t>
            </w:r>
          </w:p>
        </w:tc>
        <w:tc>
          <w:tcPr>
            <w:tcW w:w="1462" w:type="dxa"/>
            <w:vAlign w:val="bottom"/>
          </w:tcPr>
          <w:p w:rsidR="00F4556E" w:rsidRPr="00027C1A" w:rsidRDefault="00F4556E" w:rsidP="00027C1A">
            <w:pPr>
              <w:jc w:val="center"/>
              <w:rPr>
                <w:color w:val="000000"/>
              </w:rPr>
            </w:pPr>
            <w:r w:rsidRPr="00027C1A">
              <w:rPr>
                <w:color w:val="000000"/>
              </w:rPr>
              <w:t>22 577.05</w:t>
            </w:r>
          </w:p>
        </w:tc>
        <w:tc>
          <w:tcPr>
            <w:tcW w:w="1832" w:type="dxa"/>
            <w:vAlign w:val="bottom"/>
          </w:tcPr>
          <w:p w:rsidR="00F4556E" w:rsidRPr="00027C1A" w:rsidRDefault="00F4556E" w:rsidP="00027C1A">
            <w:pPr>
              <w:jc w:val="center"/>
              <w:rPr>
                <w:color w:val="000000"/>
              </w:rPr>
            </w:pPr>
            <w:r w:rsidRPr="00027C1A">
              <w:rPr>
                <w:color w:val="000000"/>
              </w:rPr>
              <w:t>22 093.64</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3</w:t>
            </w:r>
          </w:p>
        </w:tc>
        <w:tc>
          <w:tcPr>
            <w:tcW w:w="2202" w:type="dxa"/>
            <w:vAlign w:val="bottom"/>
          </w:tcPr>
          <w:p w:rsidR="00F4556E" w:rsidRPr="00027C1A" w:rsidRDefault="00F4556E" w:rsidP="00A87DFB">
            <w:pPr>
              <w:rPr>
                <w:color w:val="000000"/>
              </w:rPr>
            </w:pPr>
            <w:r w:rsidRPr="00027C1A">
              <w:rPr>
                <w:color w:val="000000"/>
              </w:rPr>
              <w:t>Ингосстрах</w:t>
            </w:r>
          </w:p>
        </w:tc>
        <w:tc>
          <w:tcPr>
            <w:tcW w:w="1462" w:type="dxa"/>
            <w:vAlign w:val="bottom"/>
          </w:tcPr>
          <w:p w:rsidR="00F4556E" w:rsidRPr="00027C1A" w:rsidRDefault="00F4556E" w:rsidP="00027C1A">
            <w:pPr>
              <w:jc w:val="center"/>
              <w:rPr>
                <w:color w:val="000000"/>
              </w:rPr>
            </w:pPr>
            <w:r w:rsidRPr="00027C1A">
              <w:rPr>
                <w:color w:val="000000"/>
              </w:rPr>
              <w:t>41 166.99</w:t>
            </w:r>
          </w:p>
        </w:tc>
        <w:tc>
          <w:tcPr>
            <w:tcW w:w="1832" w:type="dxa"/>
            <w:vAlign w:val="bottom"/>
          </w:tcPr>
          <w:p w:rsidR="00F4556E" w:rsidRPr="00027C1A" w:rsidRDefault="00F4556E" w:rsidP="00027C1A">
            <w:pPr>
              <w:jc w:val="center"/>
              <w:rPr>
                <w:color w:val="000000"/>
              </w:rPr>
            </w:pPr>
            <w:r w:rsidRPr="00027C1A">
              <w:rPr>
                <w:color w:val="000000"/>
              </w:rPr>
              <w:t>34 908.82</w:t>
            </w:r>
          </w:p>
        </w:tc>
        <w:tc>
          <w:tcPr>
            <w:tcW w:w="1462" w:type="dxa"/>
            <w:vAlign w:val="bottom"/>
          </w:tcPr>
          <w:p w:rsidR="00F4556E" w:rsidRPr="00027C1A" w:rsidRDefault="00F4556E" w:rsidP="00027C1A">
            <w:pPr>
              <w:jc w:val="center"/>
              <w:rPr>
                <w:color w:val="000000"/>
              </w:rPr>
            </w:pPr>
            <w:r w:rsidRPr="00027C1A">
              <w:rPr>
                <w:color w:val="000000"/>
              </w:rPr>
              <w:t>28 432.75</w:t>
            </w:r>
          </w:p>
        </w:tc>
        <w:tc>
          <w:tcPr>
            <w:tcW w:w="1832" w:type="dxa"/>
            <w:vAlign w:val="bottom"/>
          </w:tcPr>
          <w:p w:rsidR="00F4556E" w:rsidRPr="00027C1A" w:rsidRDefault="00F4556E" w:rsidP="00027C1A">
            <w:pPr>
              <w:jc w:val="center"/>
              <w:rPr>
                <w:color w:val="000000"/>
              </w:rPr>
            </w:pPr>
            <w:r w:rsidRPr="00027C1A">
              <w:rPr>
                <w:color w:val="000000"/>
              </w:rPr>
              <w:t>25 003.10</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4</w:t>
            </w:r>
          </w:p>
        </w:tc>
        <w:tc>
          <w:tcPr>
            <w:tcW w:w="2202" w:type="dxa"/>
            <w:vAlign w:val="bottom"/>
          </w:tcPr>
          <w:p w:rsidR="00F4556E" w:rsidRPr="00027C1A" w:rsidRDefault="00F4556E" w:rsidP="00A87DFB">
            <w:pPr>
              <w:rPr>
                <w:color w:val="000000"/>
              </w:rPr>
            </w:pPr>
            <w:r w:rsidRPr="00027C1A">
              <w:rPr>
                <w:color w:val="000000"/>
              </w:rPr>
              <w:t>РЕСО-Гарантия</w:t>
            </w:r>
          </w:p>
        </w:tc>
        <w:tc>
          <w:tcPr>
            <w:tcW w:w="1462" w:type="dxa"/>
            <w:vAlign w:val="bottom"/>
          </w:tcPr>
          <w:p w:rsidR="00F4556E" w:rsidRPr="00027C1A" w:rsidRDefault="00F4556E" w:rsidP="00027C1A">
            <w:pPr>
              <w:jc w:val="center"/>
              <w:rPr>
                <w:color w:val="000000"/>
              </w:rPr>
            </w:pPr>
            <w:r w:rsidRPr="00027C1A">
              <w:rPr>
                <w:color w:val="000000"/>
              </w:rPr>
              <w:t>35 811.05</w:t>
            </w:r>
          </w:p>
        </w:tc>
        <w:tc>
          <w:tcPr>
            <w:tcW w:w="1832" w:type="dxa"/>
            <w:vAlign w:val="bottom"/>
          </w:tcPr>
          <w:p w:rsidR="00F4556E" w:rsidRPr="00027C1A" w:rsidRDefault="00F4556E" w:rsidP="00027C1A">
            <w:pPr>
              <w:jc w:val="center"/>
              <w:rPr>
                <w:color w:val="000000"/>
              </w:rPr>
            </w:pPr>
            <w:r w:rsidRPr="00027C1A">
              <w:rPr>
                <w:color w:val="000000"/>
              </w:rPr>
              <w:t>27 247.97</w:t>
            </w:r>
          </w:p>
        </w:tc>
        <w:tc>
          <w:tcPr>
            <w:tcW w:w="1462" w:type="dxa"/>
            <w:vAlign w:val="bottom"/>
          </w:tcPr>
          <w:p w:rsidR="00F4556E" w:rsidRPr="00027C1A" w:rsidRDefault="00F4556E" w:rsidP="00027C1A">
            <w:pPr>
              <w:jc w:val="center"/>
              <w:rPr>
                <w:color w:val="000000"/>
              </w:rPr>
            </w:pPr>
            <w:r w:rsidRPr="00027C1A">
              <w:rPr>
                <w:color w:val="000000"/>
              </w:rPr>
              <w:t>19 373.52</w:t>
            </w:r>
          </w:p>
        </w:tc>
        <w:tc>
          <w:tcPr>
            <w:tcW w:w="1832" w:type="dxa"/>
            <w:vAlign w:val="bottom"/>
          </w:tcPr>
          <w:p w:rsidR="00F4556E" w:rsidRPr="00027C1A" w:rsidRDefault="00F4556E" w:rsidP="00027C1A">
            <w:pPr>
              <w:jc w:val="center"/>
              <w:rPr>
                <w:color w:val="000000"/>
              </w:rPr>
            </w:pPr>
            <w:r w:rsidRPr="00027C1A">
              <w:rPr>
                <w:color w:val="000000"/>
              </w:rPr>
              <w:t>14 706.76</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5</w:t>
            </w:r>
          </w:p>
        </w:tc>
        <w:tc>
          <w:tcPr>
            <w:tcW w:w="2202" w:type="dxa"/>
            <w:vAlign w:val="bottom"/>
          </w:tcPr>
          <w:p w:rsidR="00F4556E" w:rsidRPr="00027C1A" w:rsidRDefault="00F4556E" w:rsidP="00A87DFB">
            <w:pPr>
              <w:rPr>
                <w:color w:val="000000"/>
              </w:rPr>
            </w:pPr>
            <w:r w:rsidRPr="00027C1A">
              <w:rPr>
                <w:color w:val="000000"/>
              </w:rPr>
              <w:t>Военно-страховая компания (ВСК)</w:t>
            </w:r>
          </w:p>
        </w:tc>
        <w:tc>
          <w:tcPr>
            <w:tcW w:w="1462" w:type="dxa"/>
            <w:vAlign w:val="bottom"/>
          </w:tcPr>
          <w:p w:rsidR="00F4556E" w:rsidRPr="00027C1A" w:rsidRDefault="00F4556E" w:rsidP="00027C1A">
            <w:pPr>
              <w:jc w:val="center"/>
              <w:rPr>
                <w:color w:val="000000"/>
              </w:rPr>
            </w:pPr>
            <w:r w:rsidRPr="00027C1A">
              <w:rPr>
                <w:color w:val="000000"/>
              </w:rPr>
              <w:t>25 147.46</w:t>
            </w:r>
          </w:p>
        </w:tc>
        <w:tc>
          <w:tcPr>
            <w:tcW w:w="1832" w:type="dxa"/>
            <w:vAlign w:val="bottom"/>
          </w:tcPr>
          <w:p w:rsidR="00F4556E" w:rsidRPr="00027C1A" w:rsidRDefault="00F4556E" w:rsidP="00027C1A">
            <w:pPr>
              <w:jc w:val="center"/>
              <w:rPr>
                <w:color w:val="000000"/>
              </w:rPr>
            </w:pPr>
            <w:r w:rsidRPr="00027C1A">
              <w:rPr>
                <w:color w:val="000000"/>
              </w:rPr>
              <w:t>20 725.15</w:t>
            </w:r>
          </w:p>
        </w:tc>
        <w:tc>
          <w:tcPr>
            <w:tcW w:w="1462" w:type="dxa"/>
            <w:vAlign w:val="bottom"/>
          </w:tcPr>
          <w:p w:rsidR="00F4556E" w:rsidRPr="00027C1A" w:rsidRDefault="00F4556E" w:rsidP="00027C1A">
            <w:pPr>
              <w:jc w:val="center"/>
              <w:rPr>
                <w:color w:val="000000"/>
              </w:rPr>
            </w:pPr>
            <w:r w:rsidRPr="00027C1A">
              <w:rPr>
                <w:color w:val="000000"/>
              </w:rPr>
              <w:t>12 947.97</w:t>
            </w:r>
          </w:p>
        </w:tc>
        <w:tc>
          <w:tcPr>
            <w:tcW w:w="1832" w:type="dxa"/>
            <w:vAlign w:val="bottom"/>
          </w:tcPr>
          <w:p w:rsidR="00F4556E" w:rsidRPr="00027C1A" w:rsidRDefault="00F4556E" w:rsidP="00027C1A">
            <w:pPr>
              <w:jc w:val="center"/>
              <w:rPr>
                <w:color w:val="000000"/>
              </w:rPr>
            </w:pPr>
            <w:r w:rsidRPr="00027C1A">
              <w:rPr>
                <w:color w:val="000000"/>
              </w:rPr>
              <w:t>10 530.78</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6</w:t>
            </w:r>
          </w:p>
        </w:tc>
        <w:tc>
          <w:tcPr>
            <w:tcW w:w="2202" w:type="dxa"/>
            <w:vAlign w:val="bottom"/>
          </w:tcPr>
          <w:p w:rsidR="00F4556E" w:rsidRPr="00027C1A" w:rsidRDefault="00F4556E" w:rsidP="00A87DFB">
            <w:pPr>
              <w:rPr>
                <w:color w:val="000000"/>
              </w:rPr>
            </w:pPr>
            <w:r w:rsidRPr="00027C1A">
              <w:rPr>
                <w:color w:val="000000"/>
              </w:rPr>
              <w:t>РОСНО</w:t>
            </w:r>
          </w:p>
        </w:tc>
        <w:tc>
          <w:tcPr>
            <w:tcW w:w="1462" w:type="dxa"/>
            <w:vAlign w:val="bottom"/>
          </w:tcPr>
          <w:p w:rsidR="00F4556E" w:rsidRPr="00027C1A" w:rsidRDefault="00F4556E" w:rsidP="00027C1A">
            <w:pPr>
              <w:jc w:val="center"/>
              <w:rPr>
                <w:color w:val="000000"/>
              </w:rPr>
            </w:pPr>
            <w:r w:rsidRPr="00027C1A">
              <w:rPr>
                <w:color w:val="000000"/>
              </w:rPr>
              <w:t>20 600.52</w:t>
            </w:r>
          </w:p>
        </w:tc>
        <w:tc>
          <w:tcPr>
            <w:tcW w:w="1832" w:type="dxa"/>
            <w:vAlign w:val="bottom"/>
          </w:tcPr>
          <w:p w:rsidR="00F4556E" w:rsidRPr="00027C1A" w:rsidRDefault="00F4556E" w:rsidP="00027C1A">
            <w:pPr>
              <w:jc w:val="center"/>
              <w:rPr>
                <w:color w:val="000000"/>
              </w:rPr>
            </w:pPr>
            <w:r w:rsidRPr="00027C1A">
              <w:rPr>
                <w:color w:val="000000"/>
              </w:rPr>
              <w:t>17 484.66</w:t>
            </w:r>
          </w:p>
        </w:tc>
        <w:tc>
          <w:tcPr>
            <w:tcW w:w="1462" w:type="dxa"/>
            <w:vAlign w:val="bottom"/>
          </w:tcPr>
          <w:p w:rsidR="00F4556E" w:rsidRPr="00027C1A" w:rsidRDefault="00F4556E" w:rsidP="00027C1A">
            <w:pPr>
              <w:jc w:val="center"/>
              <w:rPr>
                <w:color w:val="000000"/>
              </w:rPr>
            </w:pPr>
            <w:r w:rsidRPr="00027C1A">
              <w:rPr>
                <w:color w:val="000000"/>
              </w:rPr>
              <w:t>17 385.31</w:t>
            </w:r>
          </w:p>
        </w:tc>
        <w:tc>
          <w:tcPr>
            <w:tcW w:w="1832" w:type="dxa"/>
            <w:vAlign w:val="bottom"/>
          </w:tcPr>
          <w:p w:rsidR="00F4556E" w:rsidRPr="00027C1A" w:rsidRDefault="00F4556E" w:rsidP="00027C1A">
            <w:pPr>
              <w:jc w:val="center"/>
              <w:rPr>
                <w:color w:val="000000"/>
              </w:rPr>
            </w:pPr>
            <w:r w:rsidRPr="00027C1A">
              <w:rPr>
                <w:color w:val="000000"/>
              </w:rPr>
              <w:t>15 628.78</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7</w:t>
            </w:r>
          </w:p>
        </w:tc>
        <w:tc>
          <w:tcPr>
            <w:tcW w:w="2202" w:type="dxa"/>
            <w:vAlign w:val="bottom"/>
          </w:tcPr>
          <w:p w:rsidR="00F4556E" w:rsidRPr="00027C1A" w:rsidRDefault="00F4556E" w:rsidP="00A87DFB">
            <w:pPr>
              <w:rPr>
                <w:color w:val="000000"/>
              </w:rPr>
            </w:pPr>
            <w:r w:rsidRPr="00027C1A">
              <w:rPr>
                <w:color w:val="000000"/>
              </w:rPr>
              <w:t>АльфаСтрахование</w:t>
            </w:r>
          </w:p>
        </w:tc>
        <w:tc>
          <w:tcPr>
            <w:tcW w:w="1462" w:type="dxa"/>
            <w:vAlign w:val="bottom"/>
          </w:tcPr>
          <w:p w:rsidR="00F4556E" w:rsidRPr="00027C1A" w:rsidRDefault="00F4556E" w:rsidP="00027C1A">
            <w:pPr>
              <w:jc w:val="center"/>
              <w:rPr>
                <w:color w:val="000000"/>
              </w:rPr>
            </w:pPr>
            <w:r w:rsidRPr="00027C1A">
              <w:rPr>
                <w:color w:val="000000"/>
              </w:rPr>
              <w:t>20 463.27</w:t>
            </w:r>
          </w:p>
        </w:tc>
        <w:tc>
          <w:tcPr>
            <w:tcW w:w="1832" w:type="dxa"/>
            <w:vAlign w:val="bottom"/>
          </w:tcPr>
          <w:p w:rsidR="00F4556E" w:rsidRPr="00027C1A" w:rsidRDefault="00F4556E" w:rsidP="00027C1A">
            <w:pPr>
              <w:jc w:val="center"/>
              <w:rPr>
                <w:color w:val="000000"/>
              </w:rPr>
            </w:pPr>
            <w:r w:rsidRPr="00027C1A">
              <w:rPr>
                <w:color w:val="000000"/>
              </w:rPr>
              <w:t>17 758.09</w:t>
            </w:r>
          </w:p>
        </w:tc>
        <w:tc>
          <w:tcPr>
            <w:tcW w:w="1462" w:type="dxa"/>
            <w:vAlign w:val="bottom"/>
          </w:tcPr>
          <w:p w:rsidR="00F4556E" w:rsidRPr="00027C1A" w:rsidRDefault="00F4556E" w:rsidP="00027C1A">
            <w:pPr>
              <w:jc w:val="center"/>
              <w:rPr>
                <w:color w:val="000000"/>
              </w:rPr>
            </w:pPr>
            <w:r w:rsidRPr="00027C1A">
              <w:rPr>
                <w:color w:val="000000"/>
              </w:rPr>
              <w:t>10 482.34</w:t>
            </w:r>
          </w:p>
        </w:tc>
        <w:tc>
          <w:tcPr>
            <w:tcW w:w="1832" w:type="dxa"/>
            <w:vAlign w:val="bottom"/>
          </w:tcPr>
          <w:p w:rsidR="00F4556E" w:rsidRPr="00027C1A" w:rsidRDefault="00F4556E" w:rsidP="00027C1A">
            <w:pPr>
              <w:jc w:val="center"/>
              <w:rPr>
                <w:color w:val="000000"/>
              </w:rPr>
            </w:pPr>
            <w:r w:rsidRPr="00027C1A">
              <w:rPr>
                <w:color w:val="000000"/>
              </w:rPr>
              <w:t>8 964.32</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8</w:t>
            </w:r>
          </w:p>
        </w:tc>
        <w:tc>
          <w:tcPr>
            <w:tcW w:w="2202" w:type="dxa"/>
            <w:vAlign w:val="bottom"/>
          </w:tcPr>
          <w:p w:rsidR="00F4556E" w:rsidRPr="00027C1A" w:rsidRDefault="00F4556E" w:rsidP="00A87DFB">
            <w:pPr>
              <w:rPr>
                <w:color w:val="000000"/>
              </w:rPr>
            </w:pPr>
            <w:r w:rsidRPr="00027C1A">
              <w:rPr>
                <w:color w:val="000000"/>
              </w:rPr>
              <w:t>Согласие</w:t>
            </w:r>
          </w:p>
        </w:tc>
        <w:tc>
          <w:tcPr>
            <w:tcW w:w="1462" w:type="dxa"/>
            <w:vAlign w:val="bottom"/>
          </w:tcPr>
          <w:p w:rsidR="00F4556E" w:rsidRPr="00027C1A" w:rsidRDefault="00F4556E" w:rsidP="00027C1A">
            <w:pPr>
              <w:jc w:val="center"/>
              <w:rPr>
                <w:color w:val="000000"/>
              </w:rPr>
            </w:pPr>
            <w:r w:rsidRPr="00027C1A">
              <w:rPr>
                <w:color w:val="000000"/>
              </w:rPr>
              <w:t>15 798.13</w:t>
            </w:r>
          </w:p>
        </w:tc>
        <w:tc>
          <w:tcPr>
            <w:tcW w:w="1832" w:type="dxa"/>
            <w:vAlign w:val="bottom"/>
          </w:tcPr>
          <w:p w:rsidR="00F4556E" w:rsidRPr="00027C1A" w:rsidRDefault="00F4556E" w:rsidP="00027C1A">
            <w:pPr>
              <w:jc w:val="center"/>
              <w:rPr>
                <w:color w:val="000000"/>
              </w:rPr>
            </w:pPr>
            <w:r w:rsidRPr="00027C1A">
              <w:rPr>
                <w:color w:val="000000"/>
              </w:rPr>
              <w:t>13 532.18</w:t>
            </w:r>
          </w:p>
        </w:tc>
        <w:tc>
          <w:tcPr>
            <w:tcW w:w="1462" w:type="dxa"/>
            <w:vAlign w:val="bottom"/>
          </w:tcPr>
          <w:p w:rsidR="00F4556E" w:rsidRPr="00027C1A" w:rsidRDefault="00F4556E" w:rsidP="00027C1A">
            <w:pPr>
              <w:jc w:val="center"/>
              <w:rPr>
                <w:color w:val="000000"/>
              </w:rPr>
            </w:pPr>
            <w:r w:rsidRPr="00027C1A">
              <w:rPr>
                <w:color w:val="000000"/>
              </w:rPr>
              <w:t>6 988.08</w:t>
            </w:r>
          </w:p>
        </w:tc>
        <w:tc>
          <w:tcPr>
            <w:tcW w:w="1832" w:type="dxa"/>
            <w:vAlign w:val="bottom"/>
          </w:tcPr>
          <w:p w:rsidR="00F4556E" w:rsidRPr="00027C1A" w:rsidRDefault="00F4556E" w:rsidP="00027C1A">
            <w:pPr>
              <w:jc w:val="center"/>
              <w:rPr>
                <w:color w:val="000000"/>
              </w:rPr>
            </w:pPr>
            <w:r w:rsidRPr="00027C1A">
              <w:rPr>
                <w:color w:val="000000"/>
              </w:rPr>
              <w:t>5 598.83</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9</w:t>
            </w:r>
          </w:p>
        </w:tc>
        <w:tc>
          <w:tcPr>
            <w:tcW w:w="2202" w:type="dxa"/>
            <w:vAlign w:val="bottom"/>
          </w:tcPr>
          <w:p w:rsidR="00F4556E" w:rsidRPr="00027C1A" w:rsidRDefault="00F4556E" w:rsidP="00A87DFB">
            <w:pPr>
              <w:rPr>
                <w:color w:val="000000"/>
              </w:rPr>
            </w:pPr>
            <w:r w:rsidRPr="00027C1A">
              <w:rPr>
                <w:color w:val="000000"/>
              </w:rPr>
              <w:t>Ренессанс страхование</w:t>
            </w:r>
          </w:p>
        </w:tc>
        <w:tc>
          <w:tcPr>
            <w:tcW w:w="1462" w:type="dxa"/>
            <w:vAlign w:val="bottom"/>
          </w:tcPr>
          <w:p w:rsidR="00F4556E" w:rsidRPr="00027C1A" w:rsidRDefault="00F4556E" w:rsidP="00027C1A">
            <w:pPr>
              <w:jc w:val="center"/>
              <w:rPr>
                <w:color w:val="000000"/>
              </w:rPr>
            </w:pPr>
            <w:r w:rsidRPr="00027C1A">
              <w:rPr>
                <w:color w:val="000000"/>
              </w:rPr>
              <w:t>12 186.17</w:t>
            </w:r>
          </w:p>
        </w:tc>
        <w:tc>
          <w:tcPr>
            <w:tcW w:w="1832" w:type="dxa"/>
            <w:vAlign w:val="bottom"/>
          </w:tcPr>
          <w:p w:rsidR="00F4556E" w:rsidRPr="00027C1A" w:rsidRDefault="00F4556E" w:rsidP="00027C1A">
            <w:pPr>
              <w:jc w:val="center"/>
              <w:rPr>
                <w:color w:val="000000"/>
              </w:rPr>
            </w:pPr>
            <w:r w:rsidRPr="00027C1A">
              <w:rPr>
                <w:color w:val="000000"/>
              </w:rPr>
              <w:t>10 786.90</w:t>
            </w:r>
          </w:p>
        </w:tc>
        <w:tc>
          <w:tcPr>
            <w:tcW w:w="1462" w:type="dxa"/>
            <w:vAlign w:val="bottom"/>
          </w:tcPr>
          <w:p w:rsidR="00F4556E" w:rsidRPr="00027C1A" w:rsidRDefault="00F4556E" w:rsidP="00027C1A">
            <w:pPr>
              <w:jc w:val="center"/>
              <w:rPr>
                <w:color w:val="000000"/>
              </w:rPr>
            </w:pPr>
            <w:r w:rsidRPr="00027C1A">
              <w:rPr>
                <w:color w:val="000000"/>
              </w:rPr>
              <w:t>7 250.34</w:t>
            </w:r>
          </w:p>
        </w:tc>
        <w:tc>
          <w:tcPr>
            <w:tcW w:w="1832" w:type="dxa"/>
            <w:vAlign w:val="bottom"/>
          </w:tcPr>
          <w:p w:rsidR="00F4556E" w:rsidRPr="00027C1A" w:rsidRDefault="00F4556E" w:rsidP="00027C1A">
            <w:pPr>
              <w:jc w:val="center"/>
              <w:rPr>
                <w:color w:val="000000"/>
              </w:rPr>
            </w:pPr>
            <w:r w:rsidRPr="00027C1A">
              <w:rPr>
                <w:color w:val="000000"/>
              </w:rPr>
              <w:t>6 424.87</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10</w:t>
            </w:r>
          </w:p>
        </w:tc>
        <w:tc>
          <w:tcPr>
            <w:tcW w:w="2202" w:type="dxa"/>
            <w:vAlign w:val="bottom"/>
          </w:tcPr>
          <w:p w:rsidR="00F4556E" w:rsidRPr="00027C1A" w:rsidRDefault="00F4556E" w:rsidP="00A87DFB">
            <w:pPr>
              <w:rPr>
                <w:color w:val="000000"/>
              </w:rPr>
            </w:pPr>
            <w:r w:rsidRPr="00027C1A">
              <w:rPr>
                <w:color w:val="000000"/>
              </w:rPr>
              <w:t>Уралсиб</w:t>
            </w:r>
          </w:p>
        </w:tc>
        <w:tc>
          <w:tcPr>
            <w:tcW w:w="1462" w:type="dxa"/>
            <w:vAlign w:val="bottom"/>
          </w:tcPr>
          <w:p w:rsidR="00F4556E" w:rsidRPr="00027C1A" w:rsidRDefault="00F4556E" w:rsidP="00027C1A">
            <w:pPr>
              <w:jc w:val="center"/>
              <w:rPr>
                <w:color w:val="000000"/>
              </w:rPr>
            </w:pPr>
            <w:r w:rsidRPr="00027C1A">
              <w:rPr>
                <w:color w:val="000000"/>
              </w:rPr>
              <w:t>10 362.71</w:t>
            </w:r>
          </w:p>
        </w:tc>
        <w:tc>
          <w:tcPr>
            <w:tcW w:w="1832" w:type="dxa"/>
            <w:vAlign w:val="bottom"/>
          </w:tcPr>
          <w:p w:rsidR="00F4556E" w:rsidRPr="00027C1A" w:rsidRDefault="00F4556E" w:rsidP="00027C1A">
            <w:pPr>
              <w:jc w:val="center"/>
              <w:rPr>
                <w:color w:val="000000"/>
              </w:rPr>
            </w:pPr>
            <w:r w:rsidRPr="00027C1A">
              <w:rPr>
                <w:color w:val="000000"/>
              </w:rPr>
              <w:t>7 725.19</w:t>
            </w:r>
          </w:p>
        </w:tc>
        <w:tc>
          <w:tcPr>
            <w:tcW w:w="1462" w:type="dxa"/>
            <w:vAlign w:val="bottom"/>
          </w:tcPr>
          <w:p w:rsidR="00F4556E" w:rsidRPr="00027C1A" w:rsidRDefault="00F4556E" w:rsidP="00027C1A">
            <w:pPr>
              <w:jc w:val="center"/>
              <w:rPr>
                <w:color w:val="000000"/>
              </w:rPr>
            </w:pPr>
            <w:r w:rsidRPr="00027C1A">
              <w:rPr>
                <w:color w:val="000000"/>
              </w:rPr>
              <w:t>8 885.07</w:t>
            </w:r>
          </w:p>
        </w:tc>
        <w:tc>
          <w:tcPr>
            <w:tcW w:w="1832" w:type="dxa"/>
            <w:vAlign w:val="bottom"/>
          </w:tcPr>
          <w:p w:rsidR="00F4556E" w:rsidRPr="00027C1A" w:rsidRDefault="00F4556E" w:rsidP="00027C1A">
            <w:pPr>
              <w:jc w:val="center"/>
              <w:rPr>
                <w:color w:val="000000"/>
              </w:rPr>
            </w:pPr>
            <w:r w:rsidRPr="00027C1A">
              <w:rPr>
                <w:color w:val="000000"/>
              </w:rPr>
              <w:t>6 871.82</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11</w:t>
            </w:r>
          </w:p>
        </w:tc>
        <w:tc>
          <w:tcPr>
            <w:tcW w:w="2202" w:type="dxa"/>
            <w:vAlign w:val="bottom"/>
          </w:tcPr>
          <w:p w:rsidR="00F4556E" w:rsidRPr="00027C1A" w:rsidRDefault="00F4556E" w:rsidP="00A87DFB">
            <w:pPr>
              <w:rPr>
                <w:color w:val="000000"/>
              </w:rPr>
            </w:pPr>
            <w:r w:rsidRPr="00027C1A">
              <w:rPr>
                <w:color w:val="000000"/>
              </w:rPr>
              <w:t>Страховая группа МСК</w:t>
            </w:r>
          </w:p>
        </w:tc>
        <w:tc>
          <w:tcPr>
            <w:tcW w:w="1462" w:type="dxa"/>
            <w:vAlign w:val="bottom"/>
          </w:tcPr>
          <w:p w:rsidR="00F4556E" w:rsidRPr="00027C1A" w:rsidRDefault="00F4556E" w:rsidP="00027C1A">
            <w:pPr>
              <w:jc w:val="center"/>
              <w:rPr>
                <w:color w:val="000000"/>
              </w:rPr>
            </w:pPr>
            <w:r w:rsidRPr="00027C1A">
              <w:rPr>
                <w:color w:val="000000"/>
              </w:rPr>
              <w:t>10 019.82</w:t>
            </w:r>
          </w:p>
        </w:tc>
        <w:tc>
          <w:tcPr>
            <w:tcW w:w="1832" w:type="dxa"/>
            <w:vAlign w:val="bottom"/>
          </w:tcPr>
          <w:p w:rsidR="00F4556E" w:rsidRPr="00027C1A" w:rsidRDefault="00F4556E" w:rsidP="00027C1A">
            <w:pPr>
              <w:jc w:val="center"/>
              <w:rPr>
                <w:color w:val="000000"/>
              </w:rPr>
            </w:pPr>
            <w:r w:rsidRPr="00027C1A">
              <w:rPr>
                <w:color w:val="000000"/>
              </w:rPr>
              <w:t>7 642.81</w:t>
            </w:r>
          </w:p>
        </w:tc>
        <w:tc>
          <w:tcPr>
            <w:tcW w:w="1462" w:type="dxa"/>
            <w:vAlign w:val="bottom"/>
          </w:tcPr>
          <w:p w:rsidR="00F4556E" w:rsidRPr="00027C1A" w:rsidRDefault="00F4556E" w:rsidP="00027C1A">
            <w:pPr>
              <w:jc w:val="center"/>
              <w:rPr>
                <w:color w:val="000000"/>
              </w:rPr>
            </w:pPr>
            <w:r w:rsidRPr="00027C1A">
              <w:rPr>
                <w:color w:val="000000"/>
              </w:rPr>
              <w:t>7 319.59</w:t>
            </w:r>
          </w:p>
        </w:tc>
        <w:tc>
          <w:tcPr>
            <w:tcW w:w="1832" w:type="dxa"/>
            <w:vAlign w:val="bottom"/>
          </w:tcPr>
          <w:p w:rsidR="00F4556E" w:rsidRPr="00027C1A" w:rsidRDefault="00F4556E" w:rsidP="00027C1A">
            <w:pPr>
              <w:jc w:val="center"/>
              <w:rPr>
                <w:color w:val="000000"/>
              </w:rPr>
            </w:pPr>
            <w:r w:rsidRPr="00027C1A">
              <w:rPr>
                <w:color w:val="000000"/>
              </w:rPr>
              <w:t>5 578.86</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12</w:t>
            </w:r>
          </w:p>
        </w:tc>
        <w:tc>
          <w:tcPr>
            <w:tcW w:w="2202" w:type="dxa"/>
            <w:vAlign w:val="bottom"/>
          </w:tcPr>
          <w:p w:rsidR="00F4556E" w:rsidRPr="00027C1A" w:rsidRDefault="00F4556E" w:rsidP="00A87DFB">
            <w:pPr>
              <w:rPr>
                <w:color w:val="000000"/>
              </w:rPr>
            </w:pPr>
            <w:r w:rsidRPr="00027C1A">
              <w:rPr>
                <w:color w:val="000000"/>
              </w:rPr>
              <w:t>ЖАСО</w:t>
            </w:r>
          </w:p>
        </w:tc>
        <w:tc>
          <w:tcPr>
            <w:tcW w:w="1462" w:type="dxa"/>
            <w:vAlign w:val="bottom"/>
          </w:tcPr>
          <w:p w:rsidR="00F4556E" w:rsidRPr="00027C1A" w:rsidRDefault="00F4556E" w:rsidP="00027C1A">
            <w:pPr>
              <w:jc w:val="center"/>
              <w:rPr>
                <w:color w:val="000000"/>
              </w:rPr>
            </w:pPr>
            <w:r w:rsidRPr="00027C1A">
              <w:rPr>
                <w:color w:val="000000"/>
              </w:rPr>
              <w:t>9 856.39</w:t>
            </w:r>
          </w:p>
        </w:tc>
        <w:tc>
          <w:tcPr>
            <w:tcW w:w="1832" w:type="dxa"/>
            <w:vAlign w:val="bottom"/>
          </w:tcPr>
          <w:p w:rsidR="00F4556E" w:rsidRPr="00027C1A" w:rsidRDefault="00F4556E" w:rsidP="00027C1A">
            <w:pPr>
              <w:jc w:val="center"/>
              <w:rPr>
                <w:color w:val="000000"/>
              </w:rPr>
            </w:pPr>
            <w:r w:rsidRPr="00027C1A">
              <w:rPr>
                <w:color w:val="000000"/>
              </w:rPr>
              <w:t>9 045.71</w:t>
            </w:r>
          </w:p>
        </w:tc>
        <w:tc>
          <w:tcPr>
            <w:tcW w:w="1462" w:type="dxa"/>
            <w:vAlign w:val="bottom"/>
          </w:tcPr>
          <w:p w:rsidR="00F4556E" w:rsidRPr="00027C1A" w:rsidRDefault="00F4556E" w:rsidP="00027C1A">
            <w:pPr>
              <w:jc w:val="center"/>
              <w:rPr>
                <w:color w:val="000000"/>
              </w:rPr>
            </w:pPr>
            <w:r w:rsidRPr="00027C1A">
              <w:rPr>
                <w:color w:val="000000"/>
              </w:rPr>
              <w:t>7 092.80</w:t>
            </w:r>
          </w:p>
        </w:tc>
        <w:tc>
          <w:tcPr>
            <w:tcW w:w="1832" w:type="dxa"/>
            <w:vAlign w:val="bottom"/>
          </w:tcPr>
          <w:p w:rsidR="00F4556E" w:rsidRPr="00027C1A" w:rsidRDefault="00F4556E" w:rsidP="00027C1A">
            <w:pPr>
              <w:jc w:val="center"/>
              <w:rPr>
                <w:color w:val="000000"/>
              </w:rPr>
            </w:pPr>
            <w:r w:rsidRPr="00027C1A">
              <w:rPr>
                <w:color w:val="000000"/>
              </w:rPr>
              <w:t>6 740.85</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13</w:t>
            </w:r>
          </w:p>
        </w:tc>
        <w:tc>
          <w:tcPr>
            <w:tcW w:w="2202" w:type="dxa"/>
            <w:vAlign w:val="bottom"/>
          </w:tcPr>
          <w:p w:rsidR="00F4556E" w:rsidRPr="00027C1A" w:rsidRDefault="00F4556E" w:rsidP="00A87DFB">
            <w:pPr>
              <w:rPr>
                <w:color w:val="000000"/>
              </w:rPr>
            </w:pPr>
            <w:r w:rsidRPr="00027C1A">
              <w:rPr>
                <w:color w:val="000000"/>
              </w:rPr>
              <w:t>МАКС</w:t>
            </w:r>
          </w:p>
        </w:tc>
        <w:tc>
          <w:tcPr>
            <w:tcW w:w="1462" w:type="dxa"/>
            <w:vAlign w:val="bottom"/>
          </w:tcPr>
          <w:p w:rsidR="00F4556E" w:rsidRPr="00027C1A" w:rsidRDefault="00F4556E" w:rsidP="00027C1A">
            <w:pPr>
              <w:jc w:val="center"/>
              <w:rPr>
                <w:color w:val="000000"/>
              </w:rPr>
            </w:pPr>
            <w:r w:rsidRPr="00027C1A">
              <w:rPr>
                <w:color w:val="000000"/>
              </w:rPr>
              <w:t>9 460.18</w:t>
            </w:r>
          </w:p>
        </w:tc>
        <w:tc>
          <w:tcPr>
            <w:tcW w:w="1832" w:type="dxa"/>
            <w:vAlign w:val="bottom"/>
          </w:tcPr>
          <w:p w:rsidR="00F4556E" w:rsidRPr="00027C1A" w:rsidRDefault="00F4556E" w:rsidP="00027C1A">
            <w:pPr>
              <w:jc w:val="center"/>
              <w:rPr>
                <w:color w:val="000000"/>
              </w:rPr>
            </w:pPr>
            <w:r w:rsidRPr="00027C1A">
              <w:rPr>
                <w:color w:val="000000"/>
              </w:rPr>
              <w:t>5 981.41</w:t>
            </w:r>
          </w:p>
        </w:tc>
        <w:tc>
          <w:tcPr>
            <w:tcW w:w="1462" w:type="dxa"/>
            <w:vAlign w:val="bottom"/>
          </w:tcPr>
          <w:p w:rsidR="00F4556E" w:rsidRPr="00027C1A" w:rsidRDefault="00F4556E" w:rsidP="00027C1A">
            <w:pPr>
              <w:jc w:val="center"/>
              <w:rPr>
                <w:color w:val="000000"/>
              </w:rPr>
            </w:pPr>
            <w:r w:rsidRPr="00027C1A">
              <w:rPr>
                <w:color w:val="000000"/>
              </w:rPr>
              <w:t>5 684.12</w:t>
            </w:r>
          </w:p>
        </w:tc>
        <w:tc>
          <w:tcPr>
            <w:tcW w:w="1832" w:type="dxa"/>
            <w:vAlign w:val="bottom"/>
          </w:tcPr>
          <w:p w:rsidR="00F4556E" w:rsidRPr="00027C1A" w:rsidRDefault="00F4556E" w:rsidP="00027C1A">
            <w:pPr>
              <w:jc w:val="center"/>
              <w:rPr>
                <w:color w:val="000000"/>
              </w:rPr>
            </w:pPr>
            <w:r w:rsidRPr="00027C1A">
              <w:rPr>
                <w:color w:val="000000"/>
              </w:rPr>
              <w:t>3 187.88</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14</w:t>
            </w:r>
          </w:p>
        </w:tc>
        <w:tc>
          <w:tcPr>
            <w:tcW w:w="2202" w:type="dxa"/>
            <w:vAlign w:val="bottom"/>
          </w:tcPr>
          <w:p w:rsidR="00F4556E" w:rsidRPr="00027C1A" w:rsidRDefault="00F4556E" w:rsidP="00A87DFB">
            <w:pPr>
              <w:rPr>
                <w:color w:val="000000"/>
              </w:rPr>
            </w:pPr>
            <w:r w:rsidRPr="00027C1A">
              <w:rPr>
                <w:color w:val="000000"/>
              </w:rPr>
              <w:t>Капитал Страхование</w:t>
            </w:r>
          </w:p>
        </w:tc>
        <w:tc>
          <w:tcPr>
            <w:tcW w:w="1462" w:type="dxa"/>
            <w:vAlign w:val="bottom"/>
          </w:tcPr>
          <w:p w:rsidR="00F4556E" w:rsidRPr="00027C1A" w:rsidRDefault="00F4556E" w:rsidP="00027C1A">
            <w:pPr>
              <w:jc w:val="center"/>
              <w:rPr>
                <w:color w:val="000000"/>
              </w:rPr>
            </w:pPr>
            <w:r w:rsidRPr="00027C1A">
              <w:rPr>
                <w:color w:val="000000"/>
              </w:rPr>
              <w:t>8 667.87</w:t>
            </w:r>
          </w:p>
        </w:tc>
        <w:tc>
          <w:tcPr>
            <w:tcW w:w="1832" w:type="dxa"/>
            <w:vAlign w:val="bottom"/>
          </w:tcPr>
          <w:p w:rsidR="00F4556E" w:rsidRPr="00027C1A" w:rsidRDefault="00F4556E" w:rsidP="00027C1A">
            <w:pPr>
              <w:jc w:val="center"/>
              <w:rPr>
                <w:color w:val="000000"/>
              </w:rPr>
            </w:pPr>
            <w:r w:rsidRPr="00027C1A">
              <w:rPr>
                <w:color w:val="000000"/>
              </w:rPr>
              <w:t>8 483.88</w:t>
            </w:r>
          </w:p>
        </w:tc>
        <w:tc>
          <w:tcPr>
            <w:tcW w:w="1462" w:type="dxa"/>
            <w:vAlign w:val="bottom"/>
          </w:tcPr>
          <w:p w:rsidR="00F4556E" w:rsidRPr="00027C1A" w:rsidRDefault="00F4556E" w:rsidP="00027C1A">
            <w:pPr>
              <w:jc w:val="center"/>
              <w:rPr>
                <w:color w:val="000000"/>
              </w:rPr>
            </w:pPr>
            <w:r w:rsidRPr="00027C1A">
              <w:rPr>
                <w:color w:val="000000"/>
              </w:rPr>
              <w:t>3 448.53</w:t>
            </w:r>
          </w:p>
        </w:tc>
        <w:tc>
          <w:tcPr>
            <w:tcW w:w="1832" w:type="dxa"/>
            <w:vAlign w:val="bottom"/>
          </w:tcPr>
          <w:p w:rsidR="00F4556E" w:rsidRPr="00027C1A" w:rsidRDefault="00F4556E" w:rsidP="00027C1A">
            <w:pPr>
              <w:jc w:val="center"/>
              <w:rPr>
                <w:color w:val="000000"/>
              </w:rPr>
            </w:pPr>
            <w:r w:rsidRPr="00027C1A">
              <w:rPr>
                <w:color w:val="000000"/>
              </w:rPr>
              <w:t>3 362.56</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15</w:t>
            </w:r>
          </w:p>
        </w:tc>
        <w:tc>
          <w:tcPr>
            <w:tcW w:w="2202" w:type="dxa"/>
            <w:vAlign w:val="bottom"/>
          </w:tcPr>
          <w:p w:rsidR="00F4556E" w:rsidRPr="00027C1A" w:rsidRDefault="00F4556E" w:rsidP="00A87DFB">
            <w:pPr>
              <w:rPr>
                <w:color w:val="000000"/>
              </w:rPr>
            </w:pPr>
            <w:r w:rsidRPr="00027C1A">
              <w:rPr>
                <w:color w:val="000000"/>
              </w:rPr>
              <w:t>Спасские ворота</w:t>
            </w:r>
          </w:p>
        </w:tc>
        <w:tc>
          <w:tcPr>
            <w:tcW w:w="1462" w:type="dxa"/>
            <w:vAlign w:val="bottom"/>
          </w:tcPr>
          <w:p w:rsidR="00F4556E" w:rsidRPr="00027C1A" w:rsidRDefault="00F4556E" w:rsidP="00027C1A">
            <w:pPr>
              <w:jc w:val="center"/>
              <w:rPr>
                <w:color w:val="000000"/>
              </w:rPr>
            </w:pPr>
            <w:r w:rsidRPr="00027C1A">
              <w:rPr>
                <w:color w:val="000000"/>
              </w:rPr>
              <w:t>8 604.27</w:t>
            </w:r>
          </w:p>
        </w:tc>
        <w:tc>
          <w:tcPr>
            <w:tcW w:w="1832" w:type="dxa"/>
            <w:vAlign w:val="bottom"/>
          </w:tcPr>
          <w:p w:rsidR="00F4556E" w:rsidRPr="00027C1A" w:rsidRDefault="00F4556E" w:rsidP="00027C1A">
            <w:pPr>
              <w:jc w:val="center"/>
              <w:rPr>
                <w:color w:val="000000"/>
              </w:rPr>
            </w:pPr>
            <w:r w:rsidRPr="00027C1A">
              <w:rPr>
                <w:color w:val="000000"/>
              </w:rPr>
              <w:t>3 860.47</w:t>
            </w:r>
          </w:p>
        </w:tc>
        <w:tc>
          <w:tcPr>
            <w:tcW w:w="1462" w:type="dxa"/>
            <w:vAlign w:val="bottom"/>
          </w:tcPr>
          <w:p w:rsidR="00F4556E" w:rsidRPr="00027C1A" w:rsidRDefault="00F4556E" w:rsidP="00027C1A">
            <w:pPr>
              <w:jc w:val="center"/>
              <w:rPr>
                <w:color w:val="000000"/>
              </w:rPr>
            </w:pPr>
            <w:r w:rsidRPr="00027C1A">
              <w:rPr>
                <w:color w:val="000000"/>
              </w:rPr>
              <w:t>6 578.91</w:t>
            </w:r>
          </w:p>
        </w:tc>
        <w:tc>
          <w:tcPr>
            <w:tcW w:w="1832" w:type="dxa"/>
            <w:vAlign w:val="bottom"/>
          </w:tcPr>
          <w:p w:rsidR="00F4556E" w:rsidRPr="00027C1A" w:rsidRDefault="00F4556E" w:rsidP="00027C1A">
            <w:pPr>
              <w:jc w:val="center"/>
              <w:rPr>
                <w:color w:val="000000"/>
              </w:rPr>
            </w:pPr>
            <w:r w:rsidRPr="00027C1A">
              <w:rPr>
                <w:color w:val="000000"/>
              </w:rPr>
              <w:t>3 215.59</w:t>
            </w:r>
          </w:p>
        </w:tc>
      </w:tr>
      <w:tr w:rsidR="00F4556E" w:rsidTr="00027C1A">
        <w:tc>
          <w:tcPr>
            <w:tcW w:w="496" w:type="dxa"/>
            <w:vAlign w:val="bottom"/>
          </w:tcPr>
          <w:p w:rsidR="00F4556E" w:rsidRPr="00027C1A" w:rsidRDefault="00F4556E" w:rsidP="00027C1A">
            <w:pPr>
              <w:jc w:val="center"/>
              <w:rPr>
                <w:color w:val="000000"/>
              </w:rPr>
            </w:pPr>
            <w:r w:rsidRPr="00027C1A">
              <w:rPr>
                <w:color w:val="000000"/>
              </w:rPr>
              <w:t>16</w:t>
            </w:r>
          </w:p>
        </w:tc>
        <w:tc>
          <w:tcPr>
            <w:tcW w:w="2202" w:type="dxa"/>
            <w:vAlign w:val="bottom"/>
          </w:tcPr>
          <w:p w:rsidR="00F4556E" w:rsidRPr="00027C1A" w:rsidRDefault="00F4556E" w:rsidP="00A87DFB">
            <w:pPr>
              <w:rPr>
                <w:color w:val="000000"/>
              </w:rPr>
            </w:pPr>
            <w:r w:rsidRPr="00027C1A">
              <w:rPr>
                <w:color w:val="000000"/>
              </w:rPr>
              <w:t>Югория</w:t>
            </w:r>
          </w:p>
        </w:tc>
        <w:tc>
          <w:tcPr>
            <w:tcW w:w="1462" w:type="dxa"/>
            <w:vAlign w:val="bottom"/>
          </w:tcPr>
          <w:p w:rsidR="00F4556E" w:rsidRPr="00027C1A" w:rsidRDefault="00F4556E" w:rsidP="00027C1A">
            <w:pPr>
              <w:jc w:val="center"/>
              <w:rPr>
                <w:color w:val="000000"/>
              </w:rPr>
            </w:pPr>
            <w:r w:rsidRPr="00027C1A">
              <w:rPr>
                <w:color w:val="000000"/>
              </w:rPr>
              <w:t>7 527.10</w:t>
            </w:r>
          </w:p>
        </w:tc>
        <w:tc>
          <w:tcPr>
            <w:tcW w:w="1832" w:type="dxa"/>
            <w:vAlign w:val="bottom"/>
          </w:tcPr>
          <w:p w:rsidR="00F4556E" w:rsidRPr="00027C1A" w:rsidRDefault="00F4556E" w:rsidP="00027C1A">
            <w:pPr>
              <w:jc w:val="center"/>
              <w:rPr>
                <w:color w:val="000000"/>
              </w:rPr>
            </w:pPr>
            <w:r w:rsidRPr="00027C1A">
              <w:rPr>
                <w:color w:val="000000"/>
              </w:rPr>
              <w:t>5 877.59</w:t>
            </w:r>
          </w:p>
        </w:tc>
        <w:tc>
          <w:tcPr>
            <w:tcW w:w="1462" w:type="dxa"/>
            <w:vAlign w:val="bottom"/>
          </w:tcPr>
          <w:p w:rsidR="00F4556E" w:rsidRPr="00027C1A" w:rsidRDefault="00F4556E" w:rsidP="00027C1A">
            <w:pPr>
              <w:jc w:val="center"/>
              <w:rPr>
                <w:color w:val="000000"/>
              </w:rPr>
            </w:pPr>
            <w:r w:rsidRPr="00027C1A">
              <w:rPr>
                <w:color w:val="000000"/>
              </w:rPr>
              <w:t>4 524.74</w:t>
            </w:r>
          </w:p>
        </w:tc>
        <w:tc>
          <w:tcPr>
            <w:tcW w:w="1832" w:type="dxa"/>
            <w:vAlign w:val="bottom"/>
          </w:tcPr>
          <w:p w:rsidR="00F4556E" w:rsidRPr="00027C1A" w:rsidRDefault="00F4556E" w:rsidP="00027C1A">
            <w:pPr>
              <w:jc w:val="center"/>
              <w:rPr>
                <w:color w:val="000000"/>
              </w:rPr>
            </w:pPr>
            <w:r w:rsidRPr="00027C1A">
              <w:rPr>
                <w:color w:val="000000"/>
              </w:rPr>
              <w:t>3 531.59</w:t>
            </w:r>
          </w:p>
        </w:tc>
      </w:tr>
      <w:tr w:rsidR="00F4556E" w:rsidTr="00027C1A">
        <w:tc>
          <w:tcPr>
            <w:tcW w:w="496" w:type="dxa"/>
            <w:vAlign w:val="bottom"/>
          </w:tcPr>
          <w:p w:rsidR="00F4556E" w:rsidRPr="00027C1A" w:rsidRDefault="00F4556E" w:rsidP="00027C1A">
            <w:pPr>
              <w:jc w:val="center"/>
              <w:rPr>
                <w:b/>
                <w:color w:val="000000"/>
                <w:sz w:val="28"/>
                <w:szCs w:val="28"/>
              </w:rPr>
            </w:pPr>
            <w:r w:rsidRPr="00027C1A">
              <w:rPr>
                <w:b/>
                <w:color w:val="000000"/>
                <w:sz w:val="28"/>
                <w:szCs w:val="28"/>
              </w:rPr>
              <w:t>17</w:t>
            </w:r>
          </w:p>
        </w:tc>
        <w:tc>
          <w:tcPr>
            <w:tcW w:w="2202" w:type="dxa"/>
            <w:vAlign w:val="bottom"/>
          </w:tcPr>
          <w:p w:rsidR="00F4556E" w:rsidRPr="00027C1A" w:rsidRDefault="00F4556E" w:rsidP="00A87DFB">
            <w:pPr>
              <w:rPr>
                <w:b/>
                <w:color w:val="000000"/>
                <w:sz w:val="28"/>
                <w:szCs w:val="28"/>
              </w:rPr>
            </w:pPr>
            <w:r w:rsidRPr="00027C1A">
              <w:rPr>
                <w:b/>
                <w:color w:val="000000"/>
                <w:sz w:val="28"/>
                <w:szCs w:val="28"/>
              </w:rPr>
              <w:t>Цюрих</w:t>
            </w:r>
          </w:p>
        </w:tc>
        <w:tc>
          <w:tcPr>
            <w:tcW w:w="1462" w:type="dxa"/>
            <w:vAlign w:val="bottom"/>
          </w:tcPr>
          <w:p w:rsidR="00F4556E" w:rsidRPr="00027C1A" w:rsidRDefault="00F4556E" w:rsidP="00027C1A">
            <w:pPr>
              <w:jc w:val="center"/>
              <w:rPr>
                <w:color w:val="000000"/>
              </w:rPr>
            </w:pPr>
            <w:r w:rsidRPr="00027C1A">
              <w:rPr>
                <w:color w:val="000000"/>
              </w:rPr>
              <w:t>6 546.39</w:t>
            </w:r>
          </w:p>
        </w:tc>
        <w:tc>
          <w:tcPr>
            <w:tcW w:w="1832" w:type="dxa"/>
            <w:vAlign w:val="bottom"/>
          </w:tcPr>
          <w:p w:rsidR="00F4556E" w:rsidRPr="00027C1A" w:rsidRDefault="00F4556E" w:rsidP="00027C1A">
            <w:pPr>
              <w:jc w:val="center"/>
              <w:rPr>
                <w:color w:val="000000"/>
              </w:rPr>
            </w:pPr>
            <w:r w:rsidRPr="00027C1A">
              <w:rPr>
                <w:color w:val="000000"/>
              </w:rPr>
              <w:t>5 151.94</w:t>
            </w:r>
          </w:p>
        </w:tc>
        <w:tc>
          <w:tcPr>
            <w:tcW w:w="1462" w:type="dxa"/>
            <w:vAlign w:val="bottom"/>
          </w:tcPr>
          <w:p w:rsidR="00F4556E" w:rsidRPr="00027C1A" w:rsidRDefault="00F4556E" w:rsidP="00027C1A">
            <w:pPr>
              <w:jc w:val="center"/>
              <w:rPr>
                <w:color w:val="000000"/>
              </w:rPr>
            </w:pPr>
            <w:r w:rsidRPr="00027C1A">
              <w:rPr>
                <w:color w:val="000000"/>
              </w:rPr>
              <w:t>5 634.64</w:t>
            </w:r>
          </w:p>
        </w:tc>
        <w:tc>
          <w:tcPr>
            <w:tcW w:w="1832" w:type="dxa"/>
            <w:vAlign w:val="bottom"/>
          </w:tcPr>
          <w:p w:rsidR="00F4556E" w:rsidRPr="00027C1A" w:rsidRDefault="00F4556E" w:rsidP="00027C1A">
            <w:pPr>
              <w:jc w:val="center"/>
              <w:rPr>
                <w:color w:val="000000"/>
              </w:rPr>
            </w:pPr>
            <w:r w:rsidRPr="00027C1A">
              <w:rPr>
                <w:color w:val="000000"/>
              </w:rPr>
              <w:t>4 336.20</w:t>
            </w:r>
          </w:p>
        </w:tc>
      </w:tr>
    </w:tbl>
    <w:p w:rsidR="00F4556E" w:rsidRPr="000900E8" w:rsidRDefault="00F4556E" w:rsidP="00460996">
      <w:pPr>
        <w:autoSpaceDE w:val="0"/>
        <w:autoSpaceDN w:val="0"/>
        <w:adjustRightInd w:val="0"/>
        <w:ind w:firstLine="708"/>
        <w:jc w:val="both"/>
        <w:rPr>
          <w:bCs/>
          <w:iCs/>
          <w:color w:val="000000"/>
        </w:rPr>
      </w:pPr>
      <w:r>
        <w:rPr>
          <w:bCs/>
          <w:iCs/>
          <w:color w:val="000000"/>
        </w:rPr>
        <w:t xml:space="preserve">Источник: </w:t>
      </w:r>
      <w:r w:rsidRPr="000900E8">
        <w:rPr>
          <w:bCs/>
          <w:iCs/>
          <w:color w:val="000000"/>
        </w:rPr>
        <w:t xml:space="preserve">данные </w:t>
      </w:r>
      <w:r>
        <w:rPr>
          <w:bCs/>
          <w:iCs/>
          <w:color w:val="000000"/>
        </w:rPr>
        <w:t>РБК-рейтинг, 2011</w:t>
      </w:r>
      <w:r w:rsidRPr="000900E8">
        <w:rPr>
          <w:bCs/>
          <w:iCs/>
          <w:color w:val="000000"/>
        </w:rPr>
        <w:t xml:space="preserve"> год</w:t>
      </w:r>
    </w:p>
    <w:p w:rsidR="00F4556E" w:rsidRPr="00F10029" w:rsidRDefault="00F4556E" w:rsidP="00D42903">
      <w:pPr>
        <w:autoSpaceDE w:val="0"/>
        <w:autoSpaceDN w:val="0"/>
        <w:adjustRightInd w:val="0"/>
        <w:ind w:firstLine="708"/>
        <w:jc w:val="both"/>
        <w:rPr>
          <w:bCs/>
          <w:iCs/>
          <w:color w:val="000000"/>
        </w:rPr>
      </w:pPr>
    </w:p>
    <w:p w:rsidR="00F4556E" w:rsidRPr="005713DC" w:rsidRDefault="00F4556E" w:rsidP="005713DC">
      <w:pPr>
        <w:autoSpaceDE w:val="0"/>
        <w:autoSpaceDN w:val="0"/>
        <w:adjustRightInd w:val="0"/>
        <w:ind w:firstLine="708"/>
        <w:jc w:val="both"/>
        <w:rPr>
          <w:bCs/>
          <w:iCs/>
          <w:color w:val="000000"/>
        </w:rPr>
      </w:pPr>
      <w:r>
        <w:rPr>
          <w:bCs/>
          <w:iCs/>
          <w:color w:val="000000"/>
        </w:rPr>
        <w:t>(Т</w:t>
      </w:r>
      <w:r w:rsidRPr="005713DC">
        <w:rPr>
          <w:bCs/>
          <w:iCs/>
          <w:color w:val="000000"/>
        </w:rPr>
        <w:t xml:space="preserve">абл. </w:t>
      </w:r>
      <w:r>
        <w:rPr>
          <w:bCs/>
          <w:iCs/>
          <w:color w:val="000000"/>
        </w:rPr>
        <w:t>2</w:t>
      </w:r>
      <w:r w:rsidRPr="005713DC">
        <w:rPr>
          <w:bCs/>
          <w:iCs/>
          <w:color w:val="000000"/>
        </w:rPr>
        <w:t xml:space="preserve">) </w:t>
      </w:r>
      <w:r>
        <w:rPr>
          <w:bCs/>
          <w:iCs/>
          <w:color w:val="000000"/>
        </w:rPr>
        <w:t xml:space="preserve">демонстрирует 17 место СК «Цюрих» </w:t>
      </w:r>
      <w:r>
        <w:rPr>
          <w:bCs/>
          <w:iCs/>
          <w:color w:val="000000"/>
          <w:lang w:val="en-US"/>
        </w:rPr>
        <w:t>Zurich</w:t>
      </w:r>
      <w:r>
        <w:rPr>
          <w:bCs/>
          <w:iCs/>
          <w:color w:val="000000"/>
        </w:rPr>
        <w:t xml:space="preserve">в рейтинге страховых компаний </w:t>
      </w:r>
      <w:r w:rsidRPr="005713DC">
        <w:rPr>
          <w:bCs/>
          <w:iCs/>
          <w:color w:val="000000"/>
        </w:rPr>
        <w:t xml:space="preserve"> по объему собранных страховых премий за  2010 год.</w:t>
      </w:r>
    </w:p>
    <w:p w:rsidR="00F4556E" w:rsidRDefault="00F4556E" w:rsidP="00D42903">
      <w:pPr>
        <w:autoSpaceDE w:val="0"/>
        <w:autoSpaceDN w:val="0"/>
        <w:adjustRightInd w:val="0"/>
        <w:ind w:firstLine="708"/>
        <w:jc w:val="both"/>
        <w:rPr>
          <w:bCs/>
          <w:iCs/>
          <w:color w:val="000000"/>
        </w:rPr>
      </w:pPr>
      <w:r w:rsidRPr="00F10029">
        <w:rPr>
          <w:bCs/>
          <w:iCs/>
          <w:color w:val="000000"/>
        </w:rPr>
        <w:t>Операционная модель в СК «Цюрих» (Zurich) характеризовалась децентрализацией функций филиалов. Головной офис находится в Москве. Идея централизации в компании возникла в 2009 году. Основные ключевые функции СК «Цюрих» (Zurich) централизует в единый Федеральный административный центр (ФАЦ) в г. Иваново, что гарантирует единый стандарт и высокое качество обслуживания страховщиков вне зависимости от географии их расположения во всех девяти часовых поясах России. В филиалах Zurich остаются продавцы услуг и специалисты по урегулированию убытков, а все остальные решения переносятся в центр. Основной  «плюс» централизации, по мнению менеджмента компании,  в росте управляемости компании, ухода от так называемой «предпринимательской модели» с неограниченными полномочиями филиалов. Неуправляемость филиалов особенно явственно сработала в кризис, когда падение продаж привели к закрытию из-за нерентаб</w:t>
      </w:r>
      <w:r>
        <w:rPr>
          <w:bCs/>
          <w:iCs/>
          <w:color w:val="000000"/>
        </w:rPr>
        <w:t>е</w:t>
      </w:r>
      <w:r w:rsidRPr="00F10029">
        <w:rPr>
          <w:bCs/>
          <w:iCs/>
          <w:color w:val="000000"/>
        </w:rPr>
        <w:t>льности части из них. Второй по значимости «плюс» централизации, осуществляемой СК «Цюрих», значительное сокращение затрат на кадры в филиалах. Несмотря на тот факт, что внедрение единых стандартов в компании и обновление инфраструктуры, создание системы электронного документооборота и контроля над всеми рабочим</w:t>
      </w:r>
      <w:r>
        <w:rPr>
          <w:bCs/>
          <w:iCs/>
          <w:color w:val="000000"/>
        </w:rPr>
        <w:t xml:space="preserve">и станциями весьма затратно, </w:t>
      </w:r>
      <w:r w:rsidRPr="00F10029">
        <w:rPr>
          <w:bCs/>
          <w:iCs/>
          <w:color w:val="000000"/>
        </w:rPr>
        <w:t>это</w:t>
      </w:r>
      <w:r>
        <w:rPr>
          <w:bCs/>
          <w:iCs/>
          <w:color w:val="000000"/>
        </w:rPr>
        <w:t xml:space="preserve">, по мнению менеджмента </w:t>
      </w:r>
      <w:r>
        <w:rPr>
          <w:bCs/>
          <w:iCs/>
          <w:color w:val="000000"/>
          <w:lang w:val="en-US"/>
        </w:rPr>
        <w:t>Zurich</w:t>
      </w:r>
      <w:r>
        <w:rPr>
          <w:bCs/>
          <w:iCs/>
          <w:color w:val="000000"/>
        </w:rPr>
        <w:t>,</w:t>
      </w:r>
      <w:r w:rsidRPr="00F10029">
        <w:rPr>
          <w:bCs/>
          <w:iCs/>
          <w:color w:val="000000"/>
        </w:rPr>
        <w:t xml:space="preserve"> единственный способ получить прибыльную компанию. Проводимая перестройка бизнеса позволит контролировать соблюдение требований андеррайтинга, дисциплины продаж, работу по урегулированию убытков, а главное исключить факты мошенничества. Для клиентов компании </w:t>
      </w:r>
      <w:r w:rsidRPr="00F10029">
        <w:rPr>
          <w:bCs/>
          <w:iCs/>
          <w:color w:val="000000"/>
          <w:lang w:val="en-US"/>
        </w:rPr>
        <w:t>Zurich</w:t>
      </w:r>
      <w:r w:rsidRPr="00F10029">
        <w:rPr>
          <w:bCs/>
          <w:iCs/>
          <w:color w:val="000000"/>
        </w:rPr>
        <w:t xml:space="preserve"> качество и стандарты услуг должны быть одинаково высокими вне зависимости от того, в какой точке страны они бы не находились. </w:t>
      </w:r>
    </w:p>
    <w:p w:rsidR="00F4556E" w:rsidRPr="00F10029" w:rsidRDefault="00F4556E" w:rsidP="00D42903">
      <w:pPr>
        <w:autoSpaceDE w:val="0"/>
        <w:autoSpaceDN w:val="0"/>
        <w:adjustRightInd w:val="0"/>
        <w:ind w:firstLine="708"/>
        <w:jc w:val="both"/>
        <w:rPr>
          <w:bCs/>
          <w:iCs/>
          <w:color w:val="000000"/>
        </w:rPr>
      </w:pPr>
      <w:r w:rsidRPr="00F10029">
        <w:rPr>
          <w:bCs/>
          <w:iCs/>
          <w:color w:val="000000"/>
        </w:rPr>
        <w:t xml:space="preserve">Объем инвестиций </w:t>
      </w:r>
      <w:r w:rsidRPr="00F10029">
        <w:rPr>
          <w:bCs/>
          <w:iCs/>
          <w:color w:val="000000"/>
          <w:lang w:val="en-US"/>
        </w:rPr>
        <w:t>Zurich</w:t>
      </w:r>
      <w:r w:rsidRPr="00F10029">
        <w:rPr>
          <w:bCs/>
          <w:iCs/>
          <w:color w:val="000000"/>
        </w:rPr>
        <w:t xml:space="preserve"> в создание ФАЦ с 2009 до 2013 года составит примерно 12 млн. евро. </w:t>
      </w:r>
    </w:p>
    <w:p w:rsidR="00F4556E" w:rsidRDefault="00F4556E" w:rsidP="00256393">
      <w:pPr>
        <w:autoSpaceDE w:val="0"/>
        <w:autoSpaceDN w:val="0"/>
        <w:adjustRightInd w:val="0"/>
        <w:jc w:val="center"/>
        <w:rPr>
          <w:b/>
          <w:bCs/>
          <w:iCs/>
          <w:color w:val="000000"/>
        </w:rPr>
      </w:pPr>
    </w:p>
    <w:p w:rsidR="00F4556E" w:rsidRPr="00F10029" w:rsidRDefault="00F4556E" w:rsidP="00256393">
      <w:pPr>
        <w:autoSpaceDE w:val="0"/>
        <w:autoSpaceDN w:val="0"/>
        <w:adjustRightInd w:val="0"/>
        <w:jc w:val="center"/>
        <w:rPr>
          <w:b/>
          <w:bCs/>
          <w:iCs/>
          <w:color w:val="000000"/>
        </w:rPr>
      </w:pPr>
      <w:r w:rsidRPr="00F10029">
        <w:rPr>
          <w:b/>
          <w:bCs/>
          <w:iCs/>
          <w:color w:val="000000"/>
        </w:rPr>
        <w:t xml:space="preserve">Основные этапы осуществления функций централизации бизнес-процессов в СК «Цюрих» </w:t>
      </w:r>
      <w:r w:rsidRPr="00F10029">
        <w:rPr>
          <w:b/>
          <w:bCs/>
          <w:iCs/>
          <w:color w:val="000000"/>
          <w:lang w:val="en-US"/>
        </w:rPr>
        <w:t>Zurich</w:t>
      </w:r>
      <w:r w:rsidRPr="00F10029">
        <w:rPr>
          <w:b/>
          <w:bCs/>
          <w:iCs/>
          <w:color w:val="000000"/>
        </w:rPr>
        <w:t>.</w:t>
      </w:r>
    </w:p>
    <w:p w:rsidR="00F4556E" w:rsidRPr="00F10029" w:rsidRDefault="00F4556E" w:rsidP="00F10029">
      <w:pPr>
        <w:autoSpaceDE w:val="0"/>
        <w:autoSpaceDN w:val="0"/>
        <w:adjustRightInd w:val="0"/>
        <w:jc w:val="both"/>
        <w:rPr>
          <w:bCs/>
          <w:iCs/>
          <w:color w:val="000000"/>
        </w:rPr>
      </w:pPr>
      <w:r>
        <w:rPr>
          <w:bCs/>
          <w:iCs/>
          <w:color w:val="000000"/>
        </w:rPr>
        <w:t>Таблица 4</w:t>
      </w:r>
      <w:r w:rsidRPr="00F10029">
        <w:rPr>
          <w:bCs/>
          <w:iCs/>
          <w:color w:val="000000"/>
        </w:rPr>
        <w:t>.</w:t>
      </w:r>
    </w:p>
    <w:tbl>
      <w:tblPr>
        <w:tblW w:w="9266"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5"/>
        <w:gridCol w:w="1701"/>
        <w:gridCol w:w="1701"/>
        <w:gridCol w:w="1701"/>
        <w:gridCol w:w="1808"/>
      </w:tblGrid>
      <w:tr w:rsidR="00F4556E" w:rsidRPr="00F10029" w:rsidTr="00321076">
        <w:trPr>
          <w:tblHeader/>
          <w:jc w:val="center"/>
        </w:trPr>
        <w:tc>
          <w:tcPr>
            <w:tcW w:w="2355" w:type="dxa"/>
            <w:vAlign w:val="center"/>
          </w:tcPr>
          <w:p w:rsidR="00F4556E" w:rsidRPr="00F10029" w:rsidRDefault="00F4556E" w:rsidP="00F10029">
            <w:pPr>
              <w:autoSpaceDE w:val="0"/>
              <w:autoSpaceDN w:val="0"/>
              <w:adjustRightInd w:val="0"/>
              <w:jc w:val="both"/>
              <w:rPr>
                <w:b/>
                <w:bCs/>
                <w:iCs/>
                <w:color w:val="000000"/>
              </w:rPr>
            </w:pPr>
            <w:r w:rsidRPr="00F10029">
              <w:rPr>
                <w:b/>
                <w:bCs/>
                <w:iCs/>
                <w:color w:val="000000"/>
              </w:rPr>
              <w:t>Наименование функций процесса</w:t>
            </w:r>
          </w:p>
        </w:tc>
        <w:tc>
          <w:tcPr>
            <w:tcW w:w="1701" w:type="dxa"/>
            <w:vAlign w:val="center"/>
          </w:tcPr>
          <w:p w:rsidR="00F4556E" w:rsidRPr="00F10029" w:rsidRDefault="00F4556E" w:rsidP="00F10029">
            <w:pPr>
              <w:autoSpaceDE w:val="0"/>
              <w:autoSpaceDN w:val="0"/>
              <w:adjustRightInd w:val="0"/>
              <w:jc w:val="both"/>
              <w:rPr>
                <w:b/>
                <w:bCs/>
                <w:iCs/>
                <w:color w:val="000000"/>
              </w:rPr>
            </w:pPr>
            <w:r w:rsidRPr="00F10029">
              <w:rPr>
                <w:b/>
                <w:bCs/>
                <w:iCs/>
                <w:color w:val="000000"/>
              </w:rPr>
              <w:t>2009 год</w:t>
            </w:r>
          </w:p>
        </w:tc>
        <w:tc>
          <w:tcPr>
            <w:tcW w:w="1701" w:type="dxa"/>
            <w:vAlign w:val="center"/>
          </w:tcPr>
          <w:p w:rsidR="00F4556E" w:rsidRPr="00F10029" w:rsidRDefault="00F4556E" w:rsidP="00F10029">
            <w:pPr>
              <w:autoSpaceDE w:val="0"/>
              <w:autoSpaceDN w:val="0"/>
              <w:adjustRightInd w:val="0"/>
              <w:jc w:val="both"/>
              <w:rPr>
                <w:b/>
                <w:bCs/>
                <w:iCs/>
                <w:color w:val="000000"/>
              </w:rPr>
            </w:pPr>
            <w:r w:rsidRPr="00F10029">
              <w:rPr>
                <w:b/>
                <w:bCs/>
                <w:iCs/>
                <w:color w:val="000000"/>
              </w:rPr>
              <w:t>2010 год</w:t>
            </w:r>
          </w:p>
        </w:tc>
        <w:tc>
          <w:tcPr>
            <w:tcW w:w="1701" w:type="dxa"/>
            <w:vAlign w:val="center"/>
          </w:tcPr>
          <w:p w:rsidR="00F4556E" w:rsidRPr="00F10029" w:rsidRDefault="00F4556E" w:rsidP="00F10029">
            <w:pPr>
              <w:autoSpaceDE w:val="0"/>
              <w:autoSpaceDN w:val="0"/>
              <w:adjustRightInd w:val="0"/>
              <w:jc w:val="both"/>
              <w:rPr>
                <w:b/>
                <w:bCs/>
                <w:iCs/>
                <w:color w:val="000000"/>
              </w:rPr>
            </w:pPr>
            <w:r w:rsidRPr="00F10029">
              <w:rPr>
                <w:b/>
                <w:bCs/>
                <w:iCs/>
                <w:color w:val="000000"/>
              </w:rPr>
              <w:t>2011 год</w:t>
            </w:r>
          </w:p>
        </w:tc>
        <w:tc>
          <w:tcPr>
            <w:tcW w:w="1808" w:type="dxa"/>
            <w:vAlign w:val="center"/>
          </w:tcPr>
          <w:p w:rsidR="00F4556E" w:rsidRPr="00F10029" w:rsidRDefault="00F4556E" w:rsidP="00F10029">
            <w:pPr>
              <w:numPr>
                <w:ilvl w:val="0"/>
                <w:numId w:val="25"/>
              </w:numPr>
              <w:autoSpaceDE w:val="0"/>
              <w:autoSpaceDN w:val="0"/>
              <w:adjustRightInd w:val="0"/>
              <w:jc w:val="both"/>
              <w:rPr>
                <w:b/>
                <w:bCs/>
                <w:iCs/>
                <w:color w:val="000000"/>
              </w:rPr>
            </w:pPr>
            <w:r w:rsidRPr="00F10029">
              <w:rPr>
                <w:b/>
                <w:bCs/>
                <w:iCs/>
                <w:color w:val="000000"/>
              </w:rPr>
              <w:t>год</w:t>
            </w:r>
          </w:p>
        </w:tc>
      </w:tr>
      <w:tr w:rsidR="00F4556E" w:rsidRPr="00F10029" w:rsidTr="00321076">
        <w:trPr>
          <w:jc w:val="center"/>
        </w:trPr>
        <w:tc>
          <w:tcPr>
            <w:tcW w:w="2355" w:type="dxa"/>
          </w:tcPr>
          <w:p w:rsidR="00F4556E" w:rsidRPr="00F10029" w:rsidRDefault="00F4556E" w:rsidP="00F10029">
            <w:pPr>
              <w:autoSpaceDE w:val="0"/>
              <w:autoSpaceDN w:val="0"/>
              <w:adjustRightInd w:val="0"/>
              <w:jc w:val="both"/>
              <w:rPr>
                <w:bCs/>
                <w:iCs/>
                <w:color w:val="000000"/>
              </w:rPr>
            </w:pPr>
            <w:r w:rsidRPr="00F10029">
              <w:rPr>
                <w:bCs/>
                <w:iCs/>
                <w:color w:val="000000"/>
              </w:rPr>
              <w:t>Центр урегулирования убытков</w:t>
            </w:r>
          </w:p>
        </w:tc>
        <w:tc>
          <w:tcPr>
            <w:tcW w:w="3402" w:type="dxa"/>
            <w:gridSpan w:val="2"/>
          </w:tcPr>
          <w:p w:rsidR="00F4556E" w:rsidRPr="00F10029" w:rsidRDefault="00F4556E" w:rsidP="00F10029">
            <w:pPr>
              <w:autoSpaceDE w:val="0"/>
              <w:autoSpaceDN w:val="0"/>
              <w:adjustRightInd w:val="0"/>
              <w:jc w:val="both"/>
              <w:rPr>
                <w:bCs/>
                <w:iCs/>
                <w:color w:val="000000"/>
              </w:rPr>
            </w:pPr>
            <w:r w:rsidRPr="00F10029">
              <w:rPr>
                <w:bCs/>
                <w:iCs/>
                <w:color w:val="000000"/>
              </w:rPr>
              <w:t xml:space="preserve">Начало переноса функций </w:t>
            </w:r>
          </w:p>
        </w:tc>
        <w:tc>
          <w:tcPr>
            <w:tcW w:w="1701" w:type="dxa"/>
          </w:tcPr>
          <w:p w:rsidR="00F4556E" w:rsidRPr="00F10029" w:rsidRDefault="00F4556E" w:rsidP="00F10029">
            <w:pPr>
              <w:autoSpaceDE w:val="0"/>
              <w:autoSpaceDN w:val="0"/>
              <w:adjustRightInd w:val="0"/>
              <w:jc w:val="both"/>
              <w:rPr>
                <w:bCs/>
                <w:iCs/>
                <w:color w:val="000000"/>
              </w:rPr>
            </w:pPr>
            <w:r w:rsidRPr="00F10029">
              <w:rPr>
                <w:bCs/>
                <w:iCs/>
                <w:color w:val="000000"/>
              </w:rPr>
              <w:t>Окончание переноса функций</w:t>
            </w:r>
          </w:p>
        </w:tc>
        <w:tc>
          <w:tcPr>
            <w:tcW w:w="1808" w:type="dxa"/>
          </w:tcPr>
          <w:p w:rsidR="00F4556E" w:rsidRPr="00F10029" w:rsidRDefault="00F4556E" w:rsidP="00F10029">
            <w:pPr>
              <w:autoSpaceDE w:val="0"/>
              <w:autoSpaceDN w:val="0"/>
              <w:adjustRightInd w:val="0"/>
              <w:jc w:val="both"/>
              <w:rPr>
                <w:bCs/>
                <w:iCs/>
                <w:color w:val="000000"/>
              </w:rPr>
            </w:pPr>
          </w:p>
        </w:tc>
      </w:tr>
      <w:tr w:rsidR="00F4556E" w:rsidRPr="00F10029" w:rsidTr="00321076">
        <w:trPr>
          <w:jc w:val="center"/>
        </w:trPr>
        <w:tc>
          <w:tcPr>
            <w:tcW w:w="2355" w:type="dxa"/>
          </w:tcPr>
          <w:p w:rsidR="00F4556E" w:rsidRPr="00F10029" w:rsidRDefault="00F4556E" w:rsidP="00F10029">
            <w:pPr>
              <w:autoSpaceDE w:val="0"/>
              <w:autoSpaceDN w:val="0"/>
              <w:adjustRightInd w:val="0"/>
              <w:jc w:val="both"/>
              <w:rPr>
                <w:bCs/>
                <w:iCs/>
                <w:color w:val="000000"/>
                <w:lang w:val="en-US"/>
              </w:rPr>
            </w:pPr>
            <w:r w:rsidRPr="00F10029">
              <w:rPr>
                <w:bCs/>
                <w:iCs/>
                <w:color w:val="000000"/>
                <w:lang w:val="en-US"/>
              </w:rPr>
              <w:t>Центрфинансовыхопераций</w:t>
            </w:r>
          </w:p>
        </w:tc>
        <w:tc>
          <w:tcPr>
            <w:tcW w:w="1701" w:type="dxa"/>
          </w:tcPr>
          <w:p w:rsidR="00F4556E" w:rsidRPr="00F10029" w:rsidRDefault="00F4556E" w:rsidP="00F10029">
            <w:pPr>
              <w:autoSpaceDE w:val="0"/>
              <w:autoSpaceDN w:val="0"/>
              <w:adjustRightInd w:val="0"/>
              <w:jc w:val="both"/>
              <w:rPr>
                <w:bCs/>
                <w:iCs/>
                <w:color w:val="000000"/>
              </w:rPr>
            </w:pPr>
          </w:p>
        </w:tc>
        <w:tc>
          <w:tcPr>
            <w:tcW w:w="3402" w:type="dxa"/>
            <w:gridSpan w:val="2"/>
          </w:tcPr>
          <w:p w:rsidR="00F4556E" w:rsidRPr="00F10029" w:rsidRDefault="00F4556E" w:rsidP="00F10029">
            <w:pPr>
              <w:autoSpaceDE w:val="0"/>
              <w:autoSpaceDN w:val="0"/>
              <w:adjustRightInd w:val="0"/>
              <w:jc w:val="both"/>
              <w:rPr>
                <w:iCs/>
                <w:color w:val="000000"/>
              </w:rPr>
            </w:pPr>
            <w:r w:rsidRPr="00F10029">
              <w:rPr>
                <w:iCs/>
                <w:color w:val="000000"/>
              </w:rPr>
              <w:t>Начало переноса функций</w:t>
            </w:r>
          </w:p>
        </w:tc>
        <w:tc>
          <w:tcPr>
            <w:tcW w:w="1808" w:type="dxa"/>
          </w:tcPr>
          <w:p w:rsidR="00F4556E" w:rsidRPr="00F10029" w:rsidRDefault="00F4556E" w:rsidP="00F10029">
            <w:pPr>
              <w:autoSpaceDE w:val="0"/>
              <w:autoSpaceDN w:val="0"/>
              <w:adjustRightInd w:val="0"/>
              <w:jc w:val="both"/>
              <w:rPr>
                <w:bCs/>
                <w:iCs/>
                <w:color w:val="000000"/>
              </w:rPr>
            </w:pPr>
            <w:r w:rsidRPr="00F10029">
              <w:rPr>
                <w:bCs/>
                <w:iCs/>
                <w:color w:val="000000"/>
              </w:rPr>
              <w:t>Окончание переноса функций</w:t>
            </w:r>
          </w:p>
        </w:tc>
      </w:tr>
      <w:tr w:rsidR="00F4556E" w:rsidRPr="00F10029" w:rsidTr="00321076">
        <w:trPr>
          <w:trHeight w:val="711"/>
          <w:jc w:val="center"/>
        </w:trPr>
        <w:tc>
          <w:tcPr>
            <w:tcW w:w="2355" w:type="dxa"/>
          </w:tcPr>
          <w:p w:rsidR="00F4556E" w:rsidRPr="00F10029" w:rsidRDefault="00F4556E" w:rsidP="00F10029">
            <w:pPr>
              <w:autoSpaceDE w:val="0"/>
              <w:autoSpaceDN w:val="0"/>
              <w:adjustRightInd w:val="0"/>
              <w:jc w:val="both"/>
              <w:rPr>
                <w:bCs/>
                <w:iCs/>
                <w:color w:val="000000"/>
              </w:rPr>
            </w:pPr>
            <w:r w:rsidRPr="00F10029">
              <w:rPr>
                <w:bCs/>
                <w:iCs/>
                <w:color w:val="000000"/>
              </w:rPr>
              <w:t>Административный операционный центр</w:t>
            </w:r>
          </w:p>
        </w:tc>
        <w:tc>
          <w:tcPr>
            <w:tcW w:w="1701" w:type="dxa"/>
          </w:tcPr>
          <w:p w:rsidR="00F4556E" w:rsidRPr="00F10029" w:rsidRDefault="00F4556E" w:rsidP="00F10029">
            <w:pPr>
              <w:autoSpaceDE w:val="0"/>
              <w:autoSpaceDN w:val="0"/>
              <w:adjustRightInd w:val="0"/>
              <w:jc w:val="both"/>
              <w:rPr>
                <w:bCs/>
                <w:iCs/>
                <w:color w:val="000000"/>
              </w:rPr>
            </w:pPr>
          </w:p>
        </w:tc>
        <w:tc>
          <w:tcPr>
            <w:tcW w:w="3402" w:type="dxa"/>
            <w:gridSpan w:val="2"/>
          </w:tcPr>
          <w:p w:rsidR="00F4556E" w:rsidRPr="00F10029" w:rsidRDefault="00F4556E" w:rsidP="00F10029">
            <w:pPr>
              <w:autoSpaceDE w:val="0"/>
              <w:autoSpaceDN w:val="0"/>
              <w:adjustRightInd w:val="0"/>
              <w:jc w:val="both"/>
              <w:rPr>
                <w:iCs/>
                <w:color w:val="000000"/>
              </w:rPr>
            </w:pPr>
            <w:r w:rsidRPr="00F10029">
              <w:rPr>
                <w:iCs/>
                <w:color w:val="000000"/>
              </w:rPr>
              <w:t>Начало переноса функций</w:t>
            </w:r>
          </w:p>
        </w:tc>
        <w:tc>
          <w:tcPr>
            <w:tcW w:w="1808" w:type="dxa"/>
          </w:tcPr>
          <w:p w:rsidR="00F4556E" w:rsidRPr="00F10029" w:rsidRDefault="00F4556E" w:rsidP="00F10029">
            <w:pPr>
              <w:autoSpaceDE w:val="0"/>
              <w:autoSpaceDN w:val="0"/>
              <w:adjustRightInd w:val="0"/>
              <w:jc w:val="both"/>
              <w:rPr>
                <w:iCs/>
                <w:color w:val="000000"/>
              </w:rPr>
            </w:pPr>
            <w:r w:rsidRPr="00F10029">
              <w:rPr>
                <w:iCs/>
                <w:color w:val="000000"/>
              </w:rPr>
              <w:t>Окончание переноса функций</w:t>
            </w:r>
          </w:p>
        </w:tc>
      </w:tr>
      <w:tr w:rsidR="00F4556E" w:rsidRPr="00F10029" w:rsidTr="00321076">
        <w:trPr>
          <w:jc w:val="center"/>
        </w:trPr>
        <w:tc>
          <w:tcPr>
            <w:tcW w:w="2355" w:type="dxa"/>
          </w:tcPr>
          <w:p w:rsidR="00F4556E" w:rsidRPr="00F10029" w:rsidRDefault="00F4556E" w:rsidP="00F10029">
            <w:pPr>
              <w:autoSpaceDE w:val="0"/>
              <w:autoSpaceDN w:val="0"/>
              <w:adjustRightInd w:val="0"/>
              <w:jc w:val="both"/>
              <w:rPr>
                <w:bCs/>
                <w:iCs/>
                <w:color w:val="000000"/>
              </w:rPr>
            </w:pPr>
            <w:r w:rsidRPr="00F10029">
              <w:rPr>
                <w:bCs/>
                <w:iCs/>
                <w:color w:val="000000"/>
              </w:rPr>
              <w:t>Центр кадрового администрирования</w:t>
            </w:r>
          </w:p>
        </w:tc>
        <w:tc>
          <w:tcPr>
            <w:tcW w:w="1701" w:type="dxa"/>
          </w:tcPr>
          <w:p w:rsidR="00F4556E" w:rsidRPr="00F10029" w:rsidRDefault="00F4556E" w:rsidP="00F10029">
            <w:pPr>
              <w:autoSpaceDE w:val="0"/>
              <w:autoSpaceDN w:val="0"/>
              <w:adjustRightInd w:val="0"/>
              <w:jc w:val="both"/>
              <w:rPr>
                <w:bCs/>
                <w:iCs/>
                <w:color w:val="000000"/>
              </w:rPr>
            </w:pPr>
          </w:p>
        </w:tc>
        <w:tc>
          <w:tcPr>
            <w:tcW w:w="1701" w:type="dxa"/>
          </w:tcPr>
          <w:p w:rsidR="00F4556E" w:rsidRPr="00F10029" w:rsidRDefault="00F4556E" w:rsidP="00F10029">
            <w:pPr>
              <w:autoSpaceDE w:val="0"/>
              <w:autoSpaceDN w:val="0"/>
              <w:adjustRightInd w:val="0"/>
              <w:jc w:val="both"/>
              <w:rPr>
                <w:bCs/>
                <w:iCs/>
                <w:color w:val="000000"/>
              </w:rPr>
            </w:pPr>
          </w:p>
        </w:tc>
        <w:tc>
          <w:tcPr>
            <w:tcW w:w="1701" w:type="dxa"/>
          </w:tcPr>
          <w:p w:rsidR="00F4556E" w:rsidRPr="00F10029" w:rsidRDefault="00F4556E" w:rsidP="00F10029">
            <w:pPr>
              <w:autoSpaceDE w:val="0"/>
              <w:autoSpaceDN w:val="0"/>
              <w:adjustRightInd w:val="0"/>
              <w:jc w:val="both"/>
              <w:rPr>
                <w:bCs/>
                <w:iCs/>
                <w:color w:val="000000"/>
              </w:rPr>
            </w:pPr>
            <w:r w:rsidRPr="00F10029">
              <w:rPr>
                <w:bCs/>
                <w:iCs/>
                <w:color w:val="000000"/>
              </w:rPr>
              <w:t>Начало и окончание переноса функций</w:t>
            </w:r>
          </w:p>
        </w:tc>
        <w:tc>
          <w:tcPr>
            <w:tcW w:w="1808" w:type="dxa"/>
          </w:tcPr>
          <w:p w:rsidR="00F4556E" w:rsidRPr="00F10029" w:rsidRDefault="00F4556E" w:rsidP="00F10029">
            <w:pPr>
              <w:autoSpaceDE w:val="0"/>
              <w:autoSpaceDN w:val="0"/>
              <w:adjustRightInd w:val="0"/>
              <w:jc w:val="both"/>
              <w:rPr>
                <w:bCs/>
                <w:iCs/>
                <w:color w:val="000000"/>
              </w:rPr>
            </w:pPr>
          </w:p>
        </w:tc>
      </w:tr>
      <w:tr w:rsidR="00F4556E" w:rsidRPr="00F10029" w:rsidTr="00321076">
        <w:trPr>
          <w:jc w:val="center"/>
        </w:trPr>
        <w:tc>
          <w:tcPr>
            <w:tcW w:w="2355" w:type="dxa"/>
          </w:tcPr>
          <w:p w:rsidR="00F4556E" w:rsidRPr="00F10029" w:rsidRDefault="00F4556E" w:rsidP="00F10029">
            <w:pPr>
              <w:autoSpaceDE w:val="0"/>
              <w:autoSpaceDN w:val="0"/>
              <w:adjustRightInd w:val="0"/>
              <w:jc w:val="both"/>
              <w:rPr>
                <w:bCs/>
                <w:iCs/>
                <w:color w:val="000000"/>
              </w:rPr>
            </w:pPr>
            <w:r w:rsidRPr="00F10029">
              <w:rPr>
                <w:bCs/>
                <w:iCs/>
                <w:color w:val="000000"/>
              </w:rPr>
              <w:t>Юридический центр</w:t>
            </w:r>
          </w:p>
        </w:tc>
        <w:tc>
          <w:tcPr>
            <w:tcW w:w="1701" w:type="dxa"/>
          </w:tcPr>
          <w:p w:rsidR="00F4556E" w:rsidRPr="00F10029" w:rsidRDefault="00F4556E" w:rsidP="00F10029">
            <w:pPr>
              <w:autoSpaceDE w:val="0"/>
              <w:autoSpaceDN w:val="0"/>
              <w:adjustRightInd w:val="0"/>
              <w:jc w:val="both"/>
              <w:rPr>
                <w:bCs/>
                <w:iCs/>
                <w:color w:val="000000"/>
              </w:rPr>
            </w:pPr>
          </w:p>
        </w:tc>
        <w:tc>
          <w:tcPr>
            <w:tcW w:w="1701" w:type="dxa"/>
          </w:tcPr>
          <w:p w:rsidR="00F4556E" w:rsidRPr="00F10029" w:rsidRDefault="00F4556E" w:rsidP="00F10029">
            <w:pPr>
              <w:autoSpaceDE w:val="0"/>
              <w:autoSpaceDN w:val="0"/>
              <w:adjustRightInd w:val="0"/>
              <w:jc w:val="both"/>
              <w:rPr>
                <w:bCs/>
                <w:iCs/>
                <w:color w:val="000000"/>
              </w:rPr>
            </w:pPr>
          </w:p>
        </w:tc>
        <w:tc>
          <w:tcPr>
            <w:tcW w:w="1701" w:type="dxa"/>
          </w:tcPr>
          <w:p w:rsidR="00F4556E" w:rsidRPr="00F10029" w:rsidRDefault="00F4556E" w:rsidP="00F10029">
            <w:pPr>
              <w:autoSpaceDE w:val="0"/>
              <w:autoSpaceDN w:val="0"/>
              <w:adjustRightInd w:val="0"/>
              <w:jc w:val="both"/>
              <w:rPr>
                <w:iCs/>
                <w:color w:val="000000"/>
              </w:rPr>
            </w:pPr>
            <w:r w:rsidRPr="00F10029">
              <w:rPr>
                <w:iCs/>
                <w:color w:val="000000"/>
              </w:rPr>
              <w:t xml:space="preserve">Начало переноса функций </w:t>
            </w:r>
          </w:p>
        </w:tc>
        <w:tc>
          <w:tcPr>
            <w:tcW w:w="1808" w:type="dxa"/>
          </w:tcPr>
          <w:p w:rsidR="00F4556E" w:rsidRPr="00F10029" w:rsidRDefault="00F4556E" w:rsidP="00F10029">
            <w:pPr>
              <w:autoSpaceDE w:val="0"/>
              <w:autoSpaceDN w:val="0"/>
              <w:adjustRightInd w:val="0"/>
              <w:jc w:val="both"/>
              <w:rPr>
                <w:iCs/>
                <w:color w:val="000000"/>
              </w:rPr>
            </w:pPr>
            <w:r w:rsidRPr="00F10029">
              <w:rPr>
                <w:iCs/>
                <w:color w:val="000000"/>
              </w:rPr>
              <w:t>Окончание переноса функций</w:t>
            </w:r>
          </w:p>
        </w:tc>
      </w:tr>
      <w:tr w:rsidR="00F4556E" w:rsidRPr="00F10029" w:rsidTr="00321076">
        <w:trPr>
          <w:jc w:val="center"/>
        </w:trPr>
        <w:tc>
          <w:tcPr>
            <w:tcW w:w="2355" w:type="dxa"/>
          </w:tcPr>
          <w:p w:rsidR="00F4556E" w:rsidRPr="00F10029" w:rsidRDefault="00F4556E" w:rsidP="00F10029">
            <w:pPr>
              <w:autoSpaceDE w:val="0"/>
              <w:autoSpaceDN w:val="0"/>
              <w:adjustRightInd w:val="0"/>
              <w:jc w:val="both"/>
              <w:rPr>
                <w:bCs/>
                <w:iCs/>
                <w:color w:val="000000"/>
              </w:rPr>
            </w:pPr>
            <w:r w:rsidRPr="00F10029">
              <w:rPr>
                <w:bCs/>
                <w:iCs/>
                <w:color w:val="000000"/>
              </w:rPr>
              <w:t>Федеральный call-центр</w:t>
            </w:r>
          </w:p>
        </w:tc>
        <w:tc>
          <w:tcPr>
            <w:tcW w:w="1701" w:type="dxa"/>
          </w:tcPr>
          <w:p w:rsidR="00F4556E" w:rsidRPr="00F10029" w:rsidRDefault="00F4556E" w:rsidP="00F10029">
            <w:pPr>
              <w:autoSpaceDE w:val="0"/>
              <w:autoSpaceDN w:val="0"/>
              <w:adjustRightInd w:val="0"/>
              <w:jc w:val="both"/>
              <w:rPr>
                <w:iCs/>
                <w:color w:val="000000"/>
              </w:rPr>
            </w:pPr>
          </w:p>
        </w:tc>
        <w:tc>
          <w:tcPr>
            <w:tcW w:w="1701" w:type="dxa"/>
          </w:tcPr>
          <w:p w:rsidR="00F4556E" w:rsidRPr="00F10029" w:rsidRDefault="00F4556E" w:rsidP="00F10029">
            <w:pPr>
              <w:autoSpaceDE w:val="0"/>
              <w:autoSpaceDN w:val="0"/>
              <w:adjustRightInd w:val="0"/>
              <w:jc w:val="both"/>
              <w:rPr>
                <w:iCs/>
                <w:color w:val="000000"/>
              </w:rPr>
            </w:pPr>
          </w:p>
        </w:tc>
        <w:tc>
          <w:tcPr>
            <w:tcW w:w="1701" w:type="dxa"/>
          </w:tcPr>
          <w:p w:rsidR="00F4556E" w:rsidRPr="00F10029" w:rsidRDefault="00F4556E" w:rsidP="00F10029">
            <w:pPr>
              <w:autoSpaceDE w:val="0"/>
              <w:autoSpaceDN w:val="0"/>
              <w:adjustRightInd w:val="0"/>
              <w:jc w:val="both"/>
              <w:rPr>
                <w:bCs/>
                <w:iCs/>
                <w:color w:val="000000"/>
              </w:rPr>
            </w:pPr>
            <w:r w:rsidRPr="00F10029">
              <w:rPr>
                <w:bCs/>
                <w:iCs/>
                <w:color w:val="000000"/>
              </w:rPr>
              <w:t>Начало переноса и окончание переноса функций</w:t>
            </w:r>
          </w:p>
        </w:tc>
        <w:tc>
          <w:tcPr>
            <w:tcW w:w="1808" w:type="dxa"/>
          </w:tcPr>
          <w:p w:rsidR="00F4556E" w:rsidRPr="00F10029" w:rsidRDefault="00F4556E" w:rsidP="00F10029">
            <w:pPr>
              <w:autoSpaceDE w:val="0"/>
              <w:autoSpaceDN w:val="0"/>
              <w:adjustRightInd w:val="0"/>
              <w:jc w:val="both"/>
              <w:rPr>
                <w:bCs/>
                <w:iCs/>
                <w:color w:val="000000"/>
              </w:rPr>
            </w:pPr>
          </w:p>
        </w:tc>
      </w:tr>
      <w:tr w:rsidR="00F4556E" w:rsidRPr="00F10029" w:rsidTr="00321076">
        <w:trPr>
          <w:jc w:val="center"/>
        </w:trPr>
        <w:tc>
          <w:tcPr>
            <w:tcW w:w="2355" w:type="dxa"/>
          </w:tcPr>
          <w:p w:rsidR="00F4556E" w:rsidRPr="00F10029" w:rsidRDefault="00F4556E" w:rsidP="00F10029">
            <w:pPr>
              <w:autoSpaceDE w:val="0"/>
              <w:autoSpaceDN w:val="0"/>
              <w:adjustRightInd w:val="0"/>
              <w:jc w:val="both"/>
              <w:rPr>
                <w:bCs/>
                <w:iCs/>
                <w:color w:val="000000"/>
              </w:rPr>
            </w:pPr>
            <w:r w:rsidRPr="00F10029">
              <w:rPr>
                <w:bCs/>
                <w:iCs/>
                <w:color w:val="000000"/>
              </w:rPr>
              <w:t>Центр IT</w:t>
            </w:r>
          </w:p>
        </w:tc>
        <w:tc>
          <w:tcPr>
            <w:tcW w:w="1701" w:type="dxa"/>
          </w:tcPr>
          <w:p w:rsidR="00F4556E" w:rsidRPr="00F10029" w:rsidRDefault="00F4556E" w:rsidP="00F10029">
            <w:pPr>
              <w:autoSpaceDE w:val="0"/>
              <w:autoSpaceDN w:val="0"/>
              <w:adjustRightInd w:val="0"/>
              <w:jc w:val="both"/>
              <w:rPr>
                <w:iCs/>
                <w:color w:val="000000"/>
              </w:rPr>
            </w:pPr>
          </w:p>
        </w:tc>
        <w:tc>
          <w:tcPr>
            <w:tcW w:w="1701" w:type="dxa"/>
          </w:tcPr>
          <w:p w:rsidR="00F4556E" w:rsidRPr="00F10029" w:rsidRDefault="00F4556E" w:rsidP="00F10029">
            <w:pPr>
              <w:autoSpaceDE w:val="0"/>
              <w:autoSpaceDN w:val="0"/>
              <w:adjustRightInd w:val="0"/>
              <w:jc w:val="both"/>
              <w:rPr>
                <w:iCs/>
                <w:color w:val="000000"/>
              </w:rPr>
            </w:pPr>
          </w:p>
        </w:tc>
        <w:tc>
          <w:tcPr>
            <w:tcW w:w="1701" w:type="dxa"/>
          </w:tcPr>
          <w:p w:rsidR="00F4556E" w:rsidRPr="00F10029" w:rsidRDefault="00F4556E" w:rsidP="00F10029">
            <w:pPr>
              <w:autoSpaceDE w:val="0"/>
              <w:autoSpaceDN w:val="0"/>
              <w:adjustRightInd w:val="0"/>
              <w:jc w:val="both"/>
              <w:rPr>
                <w:iCs/>
                <w:color w:val="000000"/>
              </w:rPr>
            </w:pPr>
            <w:r w:rsidRPr="00F10029">
              <w:rPr>
                <w:iCs/>
                <w:color w:val="000000"/>
              </w:rPr>
              <w:t xml:space="preserve">Начало переноса функций </w:t>
            </w:r>
          </w:p>
        </w:tc>
        <w:tc>
          <w:tcPr>
            <w:tcW w:w="1808" w:type="dxa"/>
          </w:tcPr>
          <w:p w:rsidR="00F4556E" w:rsidRPr="00F10029" w:rsidRDefault="00F4556E" w:rsidP="00F10029">
            <w:pPr>
              <w:autoSpaceDE w:val="0"/>
              <w:autoSpaceDN w:val="0"/>
              <w:adjustRightInd w:val="0"/>
              <w:jc w:val="both"/>
              <w:rPr>
                <w:iCs/>
                <w:color w:val="000000"/>
              </w:rPr>
            </w:pPr>
            <w:r w:rsidRPr="00F10029">
              <w:rPr>
                <w:iCs/>
                <w:color w:val="000000"/>
              </w:rPr>
              <w:t>Окончание переноса функций</w:t>
            </w:r>
          </w:p>
        </w:tc>
      </w:tr>
    </w:tbl>
    <w:p w:rsidR="00F4556E" w:rsidRPr="00F10029" w:rsidRDefault="00F4556E" w:rsidP="00F10029">
      <w:pPr>
        <w:autoSpaceDE w:val="0"/>
        <w:autoSpaceDN w:val="0"/>
        <w:adjustRightInd w:val="0"/>
        <w:jc w:val="both"/>
        <w:rPr>
          <w:bCs/>
          <w:iCs/>
          <w:color w:val="000000"/>
        </w:rPr>
      </w:pPr>
      <w:r w:rsidRPr="00F10029">
        <w:rPr>
          <w:bCs/>
          <w:iCs/>
          <w:color w:val="000000"/>
        </w:rPr>
        <w:t xml:space="preserve">Источник: данные СК «Цюрих» </w:t>
      </w:r>
      <w:r w:rsidRPr="00F10029">
        <w:rPr>
          <w:bCs/>
          <w:iCs/>
          <w:color w:val="000000"/>
          <w:lang w:val="en-US"/>
        </w:rPr>
        <w:t>Zurich</w:t>
      </w:r>
      <w:r w:rsidRPr="00F10029">
        <w:rPr>
          <w:bCs/>
          <w:iCs/>
          <w:color w:val="000000"/>
        </w:rPr>
        <w:t>, 2011 год</w:t>
      </w:r>
    </w:p>
    <w:p w:rsidR="00F4556E" w:rsidRPr="00E43782" w:rsidRDefault="00F4556E" w:rsidP="00D42903">
      <w:pPr>
        <w:autoSpaceDE w:val="0"/>
        <w:autoSpaceDN w:val="0"/>
        <w:adjustRightInd w:val="0"/>
        <w:ind w:firstLine="708"/>
        <w:jc w:val="both"/>
        <w:rPr>
          <w:bCs/>
          <w:iCs/>
          <w:color w:val="000000"/>
        </w:rPr>
      </w:pPr>
    </w:p>
    <w:p w:rsidR="00F4556E" w:rsidRDefault="00F4556E" w:rsidP="00D42903">
      <w:pPr>
        <w:autoSpaceDE w:val="0"/>
        <w:autoSpaceDN w:val="0"/>
        <w:adjustRightInd w:val="0"/>
        <w:ind w:firstLine="708"/>
        <w:jc w:val="both"/>
        <w:rPr>
          <w:bCs/>
          <w:iCs/>
          <w:color w:val="000000"/>
        </w:rPr>
      </w:pPr>
      <w:r w:rsidRPr="00F10029">
        <w:rPr>
          <w:bCs/>
          <w:iCs/>
          <w:color w:val="000000"/>
        </w:rPr>
        <w:t xml:space="preserve">Целью создания Федерального административного центра стало улучшение и упрощение работы компании, повышение качества обслуживания, снижение  убыточности и операционных издержек. Перевод некоторых функций в ФАЦ путём автоматизации и оптимизации процесса позволило повысить скорость операций, достичь прозрачности документооборота, устранило возможность потери документов. </w:t>
      </w:r>
    </w:p>
    <w:p w:rsidR="00F4556E" w:rsidRPr="00F10029" w:rsidRDefault="00F4556E" w:rsidP="00D42903">
      <w:pPr>
        <w:autoSpaceDE w:val="0"/>
        <w:autoSpaceDN w:val="0"/>
        <w:adjustRightInd w:val="0"/>
        <w:ind w:firstLine="708"/>
        <w:jc w:val="both"/>
        <w:rPr>
          <w:bCs/>
          <w:iCs/>
          <w:color w:val="000000"/>
        </w:rPr>
      </w:pPr>
      <w:r>
        <w:rPr>
          <w:bCs/>
          <w:iCs/>
          <w:color w:val="000000"/>
        </w:rPr>
        <w:t>В</w:t>
      </w:r>
      <w:r w:rsidRPr="00F10029">
        <w:rPr>
          <w:bCs/>
          <w:iCs/>
          <w:color w:val="000000"/>
        </w:rPr>
        <w:t xml:space="preserve"> ФАЦ входит ряд функциональных подразделений СК «Цюрих»: центры урегулирования убытков, финансовых операций, кадрового администрирования, архива, </w:t>
      </w:r>
      <w:r w:rsidRPr="00F10029">
        <w:rPr>
          <w:bCs/>
          <w:iCs/>
          <w:color w:val="000000"/>
          <w:lang w:val="en-US"/>
        </w:rPr>
        <w:t>IT</w:t>
      </w:r>
      <w:r w:rsidRPr="00F10029">
        <w:rPr>
          <w:bCs/>
          <w:iCs/>
          <w:color w:val="000000"/>
        </w:rPr>
        <w:t xml:space="preserve">, федерального </w:t>
      </w:r>
      <w:r w:rsidRPr="00F10029">
        <w:rPr>
          <w:bCs/>
          <w:iCs/>
          <w:color w:val="000000"/>
          <w:lang w:val="en-US"/>
        </w:rPr>
        <w:t>call</w:t>
      </w:r>
      <w:r w:rsidRPr="00F10029">
        <w:rPr>
          <w:bCs/>
          <w:iCs/>
          <w:color w:val="000000"/>
        </w:rPr>
        <w:t>-центра, юридического и операционного центров. В ФАЦ Zurich в 2011 году штат сотрудников составляет 280 человек, в  2013 году он будет увеличен до 600 человек.</w:t>
      </w:r>
    </w:p>
    <w:p w:rsidR="00F4556E" w:rsidRPr="00F10029" w:rsidRDefault="00F4556E" w:rsidP="00256393">
      <w:pPr>
        <w:autoSpaceDE w:val="0"/>
        <w:autoSpaceDN w:val="0"/>
        <w:adjustRightInd w:val="0"/>
        <w:ind w:firstLine="708"/>
        <w:jc w:val="both"/>
        <w:rPr>
          <w:bCs/>
          <w:iCs/>
          <w:color w:val="000000"/>
        </w:rPr>
      </w:pPr>
      <w:r w:rsidRPr="00F10029">
        <w:rPr>
          <w:bCs/>
          <w:iCs/>
          <w:color w:val="000000"/>
        </w:rPr>
        <w:t xml:space="preserve">Город Иваново был выбран Zurich местом создания ФАЦ по следующим причинам: </w:t>
      </w:r>
    </w:p>
    <w:p w:rsidR="00F4556E" w:rsidRPr="00256393" w:rsidRDefault="00F4556E" w:rsidP="00256393">
      <w:pPr>
        <w:pStyle w:val="ListParagraph"/>
        <w:numPr>
          <w:ilvl w:val="0"/>
          <w:numId w:val="33"/>
        </w:numPr>
        <w:autoSpaceDE w:val="0"/>
        <w:autoSpaceDN w:val="0"/>
        <w:adjustRightInd w:val="0"/>
        <w:jc w:val="both"/>
        <w:rPr>
          <w:bCs/>
          <w:iCs/>
          <w:color w:val="000000"/>
        </w:rPr>
      </w:pPr>
      <w:r w:rsidRPr="00256393">
        <w:rPr>
          <w:bCs/>
          <w:iCs/>
          <w:color w:val="000000"/>
        </w:rPr>
        <w:t>Филиал Zurich в Иванове, основанный в 1991 году является одним из крупнейших и в компании, и в лидерах страхового рынка региона. Агентства его открыты в городах Ивановской области: Кинешме, Шуе, Вичуге, Родниках, Фурманове, Тейкове, Палехе, Приволжске, а также в г. Костроме. Ежегодно Ивановский филиал приносит компании свыше 50 тыс. договоров страхования, с 2004 года произвёл выплат на сумму около 700 млн. рублей, штат сотрудников насчитывает 80 человек.</w:t>
      </w:r>
    </w:p>
    <w:p w:rsidR="00F4556E" w:rsidRPr="00256393" w:rsidRDefault="00F4556E" w:rsidP="00256393">
      <w:pPr>
        <w:pStyle w:val="ListParagraph"/>
        <w:numPr>
          <w:ilvl w:val="0"/>
          <w:numId w:val="33"/>
        </w:numPr>
        <w:autoSpaceDE w:val="0"/>
        <w:autoSpaceDN w:val="0"/>
        <w:adjustRightInd w:val="0"/>
        <w:jc w:val="both"/>
        <w:rPr>
          <w:bCs/>
          <w:iCs/>
          <w:color w:val="000000"/>
        </w:rPr>
      </w:pPr>
      <w:r w:rsidRPr="00256393">
        <w:rPr>
          <w:bCs/>
          <w:iCs/>
          <w:color w:val="000000"/>
        </w:rPr>
        <w:t>К филиалу лояльное отношение администрации города Иваново.</w:t>
      </w:r>
    </w:p>
    <w:p w:rsidR="00F4556E" w:rsidRPr="00256393" w:rsidRDefault="00F4556E" w:rsidP="00256393">
      <w:pPr>
        <w:pStyle w:val="ListParagraph"/>
        <w:numPr>
          <w:ilvl w:val="0"/>
          <w:numId w:val="33"/>
        </w:numPr>
        <w:autoSpaceDE w:val="0"/>
        <w:autoSpaceDN w:val="0"/>
        <w:adjustRightInd w:val="0"/>
        <w:jc w:val="both"/>
        <w:rPr>
          <w:bCs/>
          <w:iCs/>
          <w:color w:val="000000"/>
        </w:rPr>
      </w:pPr>
      <w:r w:rsidRPr="00256393">
        <w:rPr>
          <w:bCs/>
          <w:iCs/>
          <w:color w:val="000000"/>
        </w:rPr>
        <w:t>У филиала оптимальный уровень потенциальных операционных издержек.</w:t>
      </w:r>
    </w:p>
    <w:p w:rsidR="00F4556E" w:rsidRPr="00256393" w:rsidRDefault="00F4556E" w:rsidP="00256393">
      <w:pPr>
        <w:pStyle w:val="ListParagraph"/>
        <w:numPr>
          <w:ilvl w:val="0"/>
          <w:numId w:val="33"/>
        </w:numPr>
        <w:autoSpaceDE w:val="0"/>
        <w:autoSpaceDN w:val="0"/>
        <w:adjustRightInd w:val="0"/>
        <w:jc w:val="both"/>
        <w:rPr>
          <w:bCs/>
          <w:iCs/>
          <w:color w:val="000000"/>
        </w:rPr>
      </w:pPr>
      <w:r w:rsidRPr="00256393">
        <w:rPr>
          <w:bCs/>
          <w:iCs/>
          <w:color w:val="000000"/>
        </w:rPr>
        <w:t xml:space="preserve">В Иваново проживают 409 тысяч человек, 254 тысячи из них трудоспособного возраста, высок процент населения с высшим образованием. </w:t>
      </w:r>
    </w:p>
    <w:p w:rsidR="00F4556E" w:rsidRPr="00256393" w:rsidRDefault="00F4556E" w:rsidP="00256393">
      <w:pPr>
        <w:pStyle w:val="ListParagraph"/>
        <w:numPr>
          <w:ilvl w:val="0"/>
          <w:numId w:val="33"/>
        </w:numPr>
        <w:autoSpaceDE w:val="0"/>
        <w:autoSpaceDN w:val="0"/>
        <w:adjustRightInd w:val="0"/>
        <w:jc w:val="both"/>
        <w:rPr>
          <w:bCs/>
          <w:iCs/>
          <w:color w:val="000000"/>
        </w:rPr>
      </w:pPr>
      <w:r w:rsidRPr="00256393">
        <w:rPr>
          <w:bCs/>
          <w:iCs/>
          <w:color w:val="000000"/>
        </w:rPr>
        <w:t>В город ведут удобные транспортные артерии: авиа, водная, железнодорожная и авто.</w:t>
      </w:r>
    </w:p>
    <w:p w:rsidR="00F4556E" w:rsidRPr="00256393" w:rsidRDefault="00F4556E" w:rsidP="00256393">
      <w:pPr>
        <w:pStyle w:val="ListParagraph"/>
        <w:numPr>
          <w:ilvl w:val="0"/>
          <w:numId w:val="33"/>
        </w:numPr>
        <w:autoSpaceDE w:val="0"/>
        <w:autoSpaceDN w:val="0"/>
        <w:adjustRightInd w:val="0"/>
        <w:jc w:val="both"/>
        <w:rPr>
          <w:bCs/>
          <w:iCs/>
          <w:color w:val="000000"/>
        </w:rPr>
      </w:pPr>
      <w:r w:rsidRPr="00256393">
        <w:rPr>
          <w:bCs/>
          <w:iCs/>
          <w:color w:val="000000"/>
        </w:rPr>
        <w:t>В объёме промышленного производства выделяются лёгкая промышленность (32,8 % — самая высокая в России), электроэнергетика (24 %), машиностроение (20 %), пищевая промышленность (18 %) и деревообработка (3 %).</w:t>
      </w:r>
    </w:p>
    <w:p w:rsidR="00F4556E" w:rsidRPr="00F10029" w:rsidRDefault="00F4556E" w:rsidP="006806AE">
      <w:pPr>
        <w:autoSpaceDE w:val="0"/>
        <w:autoSpaceDN w:val="0"/>
        <w:adjustRightInd w:val="0"/>
        <w:ind w:firstLine="708"/>
        <w:jc w:val="both"/>
        <w:rPr>
          <w:bCs/>
          <w:iCs/>
          <w:color w:val="000000"/>
        </w:rPr>
      </w:pPr>
      <w:r w:rsidRPr="00F10029">
        <w:rPr>
          <w:bCs/>
          <w:iCs/>
          <w:color w:val="000000"/>
        </w:rPr>
        <w:t>В первой половине 2010 года в филиалах, расположенных в центральном федеральном округе России был реализован пилотный запуск перевода функций в ФАЦ, который подтвердил эффективность работы – единовременная централизация и стандартизация бизнес-процессов санкционировала сокращение сроков выплаты страхового возмещения и расчетов с партнёрами компании.</w:t>
      </w:r>
    </w:p>
    <w:p w:rsidR="00F4556E" w:rsidRPr="00F10029" w:rsidRDefault="00F4556E" w:rsidP="007A4903">
      <w:pPr>
        <w:autoSpaceDE w:val="0"/>
        <w:autoSpaceDN w:val="0"/>
        <w:adjustRightInd w:val="0"/>
        <w:ind w:firstLine="708"/>
        <w:jc w:val="both"/>
        <w:rPr>
          <w:bCs/>
          <w:iCs/>
          <w:color w:val="000000"/>
        </w:rPr>
      </w:pPr>
      <w:r w:rsidRPr="00F10029">
        <w:rPr>
          <w:bCs/>
          <w:iCs/>
          <w:color w:val="000000"/>
        </w:rPr>
        <w:t>Зоны ответственности подразделений Федерального административного центра СК «Цюрих» представлены следующим образом:</w:t>
      </w:r>
    </w:p>
    <w:p w:rsidR="00F4556E" w:rsidRPr="00F10029" w:rsidRDefault="00F4556E" w:rsidP="006806AE">
      <w:pPr>
        <w:numPr>
          <w:ilvl w:val="0"/>
          <w:numId w:val="34"/>
        </w:numPr>
        <w:autoSpaceDE w:val="0"/>
        <w:autoSpaceDN w:val="0"/>
        <w:adjustRightInd w:val="0"/>
        <w:jc w:val="both"/>
        <w:rPr>
          <w:bCs/>
          <w:iCs/>
          <w:color w:val="000000"/>
        </w:rPr>
      </w:pPr>
      <w:r w:rsidRPr="00F10029">
        <w:rPr>
          <w:bCs/>
          <w:iCs/>
          <w:color w:val="000000"/>
        </w:rPr>
        <w:t>Центр урегулирования убытков (ЦУУ) осуществляет проверку и согласование счетов, скрытых изъянов со СТОА, сотрудничает с независимыми экспертами и контролирует их калькуляцию.</w:t>
      </w:r>
    </w:p>
    <w:p w:rsidR="00F4556E" w:rsidRDefault="00F4556E" w:rsidP="006806AE">
      <w:pPr>
        <w:numPr>
          <w:ilvl w:val="0"/>
          <w:numId w:val="34"/>
        </w:numPr>
        <w:autoSpaceDE w:val="0"/>
        <w:autoSpaceDN w:val="0"/>
        <w:adjustRightInd w:val="0"/>
        <w:jc w:val="both"/>
        <w:rPr>
          <w:bCs/>
          <w:iCs/>
          <w:color w:val="000000"/>
        </w:rPr>
      </w:pPr>
      <w:r w:rsidRPr="00F10029">
        <w:rPr>
          <w:bCs/>
          <w:iCs/>
          <w:color w:val="000000"/>
        </w:rPr>
        <w:t>В Центре финансовых операций (ЦФО) централизован и стандартизирован бухгалтерский учет деятельности филиалов, а именно в части расчетных операций по страховой и общехозяйственной деятельности с партнёрами и сотрудниками компании, начисляет и выплачивает налоги, формирует и предоставляет отчетность по деятельности филиалов в фискальные и контролирующие органы в регионах.</w:t>
      </w:r>
    </w:p>
    <w:p w:rsidR="00F4556E" w:rsidRDefault="00F4556E" w:rsidP="007A4903">
      <w:pPr>
        <w:pStyle w:val="ListParagraph"/>
        <w:autoSpaceDE w:val="0"/>
        <w:autoSpaceDN w:val="0"/>
        <w:adjustRightInd w:val="0"/>
        <w:ind w:left="1211"/>
        <w:rPr>
          <w:b/>
          <w:bCs/>
          <w:iCs/>
          <w:color w:val="000000"/>
        </w:rPr>
      </w:pPr>
    </w:p>
    <w:p w:rsidR="00F4556E" w:rsidRPr="007A4903" w:rsidRDefault="00F4556E" w:rsidP="007A4903">
      <w:pPr>
        <w:pStyle w:val="ListParagraph"/>
        <w:autoSpaceDE w:val="0"/>
        <w:autoSpaceDN w:val="0"/>
        <w:adjustRightInd w:val="0"/>
        <w:ind w:left="1211"/>
        <w:jc w:val="center"/>
        <w:rPr>
          <w:b/>
          <w:bCs/>
          <w:iCs/>
          <w:color w:val="000000"/>
        </w:rPr>
      </w:pPr>
      <w:r w:rsidRPr="007A4903">
        <w:rPr>
          <w:b/>
          <w:bCs/>
          <w:iCs/>
          <w:color w:val="000000"/>
        </w:rPr>
        <w:t>Целевая  централизованная операционная модель СК «Цюрих» (</w:t>
      </w:r>
      <w:r w:rsidRPr="007A4903">
        <w:rPr>
          <w:b/>
          <w:bCs/>
          <w:iCs/>
          <w:color w:val="000000"/>
          <w:lang w:val="en-US"/>
        </w:rPr>
        <w:t>Zurich</w:t>
      </w:r>
      <w:r w:rsidRPr="007A4903">
        <w:rPr>
          <w:b/>
          <w:bCs/>
          <w:iCs/>
          <w:color w:val="000000"/>
        </w:rPr>
        <w:t>).</w:t>
      </w:r>
    </w:p>
    <w:p w:rsidR="00F4556E" w:rsidRPr="007A4903" w:rsidRDefault="00F4556E" w:rsidP="007A4903">
      <w:pPr>
        <w:pStyle w:val="ListParagraph"/>
        <w:autoSpaceDE w:val="0"/>
        <w:autoSpaceDN w:val="0"/>
        <w:adjustRightInd w:val="0"/>
        <w:ind w:left="1211"/>
        <w:rPr>
          <w:b/>
          <w:bCs/>
          <w:iCs/>
          <w:color w:val="000000"/>
        </w:rPr>
      </w:pPr>
    </w:p>
    <w:p w:rsidR="00F4556E" w:rsidRDefault="00F4556E" w:rsidP="007A4903">
      <w:pPr>
        <w:autoSpaceDE w:val="0"/>
        <w:autoSpaceDN w:val="0"/>
        <w:adjustRightInd w:val="0"/>
        <w:ind w:left="360"/>
        <w:jc w:val="both"/>
        <w:rPr>
          <w:bCs/>
          <w:iCs/>
          <w:color w:val="000000"/>
        </w:rPr>
      </w:pPr>
      <w:r w:rsidRPr="007A4903">
        <w:rPr>
          <w:bCs/>
          <w:iCs/>
          <w:color w:val="000000"/>
        </w:rPr>
        <w:t>Схема 2.</w:t>
      </w:r>
    </w:p>
    <w:p w:rsidR="00F4556E" w:rsidRDefault="00F4556E" w:rsidP="007A4903">
      <w:pPr>
        <w:autoSpaceDE w:val="0"/>
        <w:autoSpaceDN w:val="0"/>
        <w:adjustRightInd w:val="0"/>
        <w:ind w:left="360"/>
        <w:jc w:val="both"/>
        <w:rPr>
          <w:bCs/>
          <w:iCs/>
          <w:color w:val="000000"/>
        </w:rPr>
      </w:pPr>
      <w:bookmarkStart w:id="0" w:name="_GoBack"/>
    </w:p>
    <w:p w:rsidR="00F4556E" w:rsidRPr="007A4903" w:rsidRDefault="00F4556E" w:rsidP="007A4903">
      <w:pPr>
        <w:autoSpaceDE w:val="0"/>
        <w:autoSpaceDN w:val="0"/>
        <w:adjustRightInd w:val="0"/>
        <w:ind w:left="360"/>
        <w:jc w:val="both"/>
        <w:rPr>
          <w:bCs/>
          <w:iCs/>
          <w:color w:val="000000"/>
        </w:rPr>
      </w:pPr>
      <w:r>
        <w:rPr>
          <w:noProof/>
        </w:rPr>
        <w:pict>
          <v:shape id="Блок-схема: узел 19" o:spid="_x0000_s1031" type="#_x0000_t120" style="position:absolute;left:0;text-align:left;margin-left:55.1pt;margin-top:10.5pt;width:224.4pt;height:155.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" strokeweight="1.5pt">
            <v:textbox>
              <w:txbxContent>
                <w:p w:rsidR="00F4556E" w:rsidRDefault="00F4556E" w:rsidP="007A4903">
                  <w:pPr>
                    <w:jc w:val="center"/>
                    <w:rPr>
                      <w:b/>
                      <w:sz w:val="28"/>
                      <w:szCs w:val="28"/>
                    </w:rPr>
                  </w:pPr>
                  <w:r>
                    <w:rPr>
                      <w:b/>
                      <w:sz w:val="28"/>
                      <w:szCs w:val="28"/>
                    </w:rPr>
                    <w:t>Ф</w:t>
                  </w:r>
                  <w:r w:rsidRPr="006E0595">
                    <w:rPr>
                      <w:b/>
                      <w:sz w:val="28"/>
                      <w:szCs w:val="28"/>
                    </w:rPr>
                    <w:t>илиал</w:t>
                  </w:r>
                </w:p>
                <w:p w:rsidR="00F4556E" w:rsidRDefault="00F4556E" w:rsidP="007A4903">
                  <w:r w:rsidRPr="00321076">
                    <w:t xml:space="preserve">- </w:t>
                  </w:r>
                  <w:r>
                    <w:t>продажи</w:t>
                  </w:r>
                </w:p>
                <w:p w:rsidR="00F4556E" w:rsidRPr="00321076" w:rsidRDefault="00F4556E" w:rsidP="007A4903">
                  <w:r>
                    <w:t xml:space="preserve">- </w:t>
                  </w:r>
                  <w:r w:rsidRPr="00321076">
                    <w:t>клиентский сервис</w:t>
                  </w:r>
                </w:p>
                <w:p w:rsidR="00F4556E" w:rsidRPr="00321076" w:rsidRDefault="00F4556E" w:rsidP="007A4903">
                  <w:r w:rsidRPr="00321076">
                    <w:t>-регистрация убытков</w:t>
                  </w:r>
                </w:p>
                <w:p w:rsidR="00F4556E" w:rsidRPr="00321076" w:rsidRDefault="00F4556E" w:rsidP="007A4903">
                  <w:r w:rsidRPr="00321076">
                    <w:t>-сканирование документов</w:t>
                  </w:r>
                </w:p>
                <w:p w:rsidR="00F4556E" w:rsidRPr="00711FFC" w:rsidRDefault="00F4556E" w:rsidP="007A4903">
                  <w:r w:rsidRPr="00321076">
                    <w:t>- учет БСО</w:t>
                  </w:r>
                </w:p>
                <w:p w:rsidR="00F4556E" w:rsidRPr="00321076" w:rsidRDefault="00F4556E" w:rsidP="007A4903">
                  <w:r w:rsidRPr="00321076">
                    <w:rPr>
                      <w:lang w:val="en-US"/>
                    </w:rPr>
                    <w:t>-</w:t>
                  </w:r>
                  <w:r w:rsidRPr="00321076">
                    <w:t>архив</w:t>
                  </w:r>
                </w:p>
                <w:p w:rsidR="00F4556E" w:rsidRPr="00321076" w:rsidRDefault="00F4556E" w:rsidP="007A4903"/>
              </w:txbxContent>
            </v:textbox>
          </v:shape>
        </w:pict>
      </w: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r>
        <w:rPr>
          <w:noProof/>
        </w:rPr>
        <w:pict>
          <v:shape id="Полилиния 18" o:spid="_x0000_s1032" style="position:absolute;left:0;text-align:left;margin-left:279.5pt;margin-top:.3pt;width:90pt;height:55.2pt;flip:y;z-index:2516541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" adj="0,,0" path="al15429,,9257,6171,12343,6171,12343,12343,6171,12343,6171,9257l,15429r6171,6171l6171,18514r12343,l18514,6171xe" fillcolor="black" strokecolor="#f2f2f2" strokeweight="3pt">
            <v:stroke joinstyle="miter"/>
            <v:shadow on="t" color="#7f7f7f" opacity=".5" offset="1pt"/>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816451,0;489850,200283;326549,300441;0,500757;326549,701040;653150,600882;979699,400599;1143000,200283" o:connectangles="270,180,270,180,90,90,0,0" textboxrect="3085,12343,18514,18514"/>
            <v:handles>
              <v:h position="@3,#0" polar="10800,10800"/>
              <v:h position="#2,#1" polar="10800,10800" radiusrange="0,10800"/>
            </v:handles>
          </v:shape>
        </w:pict>
      </w: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r>
        <w:rPr>
          <w:noProof/>
        </w:rPr>
        <w:pict>
          <v:roundrect id="Скругленный прямоугольник 16" o:spid="_x0000_s1033" style="position:absolute;left:0;text-align:left;margin-left:209.55pt;margin-top:7.95pt;width:276.6pt;height:52.7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" strokeweight="2.25pt">
            <v:textbox>
              <w:txbxContent>
                <w:p w:rsidR="00F4556E" w:rsidRPr="007C4C12" w:rsidRDefault="00F4556E" w:rsidP="007A4903">
                  <w:pPr>
                    <w:jc w:val="center"/>
                    <w:rPr>
                      <w:b/>
                      <w:sz w:val="28"/>
                      <w:szCs w:val="28"/>
                    </w:rPr>
                  </w:pPr>
                  <w:r w:rsidRPr="007C4C12">
                    <w:rPr>
                      <w:b/>
                      <w:sz w:val="28"/>
                      <w:szCs w:val="28"/>
                    </w:rPr>
                    <w:t>Федеральный административный центр</w:t>
                  </w:r>
                  <w:r>
                    <w:rPr>
                      <w:b/>
                      <w:sz w:val="28"/>
                      <w:szCs w:val="28"/>
                    </w:rPr>
                    <w:t xml:space="preserve"> (Иваново)</w:t>
                  </w:r>
                </w:p>
              </w:txbxContent>
            </v:textbox>
          </v:roundrect>
        </w:pict>
      </w:r>
    </w:p>
    <w:p w:rsidR="00F4556E" w:rsidRPr="007A4903" w:rsidRDefault="00F4556E" w:rsidP="007A4903">
      <w:pPr>
        <w:autoSpaceDE w:val="0"/>
        <w:autoSpaceDN w:val="0"/>
        <w:adjustRightInd w:val="0"/>
        <w:ind w:left="360"/>
        <w:jc w:val="both"/>
        <w:rPr>
          <w:bCs/>
          <w:iCs/>
          <w:color w:val="000000"/>
        </w:rPr>
      </w:pPr>
      <w:r>
        <w:rPr>
          <w:noProof/>
        </w:rPr>
        <w:pict>
          <v:shape id="Блок-схема: процесс 17" o:spid="_x0000_s1034" type="#_x0000_t109" style="position:absolute;left:0;text-align:left;margin-left:31.1pt;margin-top:1.5pt;width:113.05pt;height: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" strokeweight="1.5pt">
            <v:textbox>
              <w:txbxContent>
                <w:p w:rsidR="00F4556E" w:rsidRPr="00267649" w:rsidRDefault="00F4556E" w:rsidP="007A4903">
                  <w:pPr>
                    <w:rPr>
                      <w:b/>
                      <w:sz w:val="28"/>
                      <w:szCs w:val="28"/>
                    </w:rPr>
                  </w:pPr>
                  <w:r>
                    <w:rPr>
                      <w:b/>
                      <w:sz w:val="28"/>
                      <w:szCs w:val="28"/>
                    </w:rPr>
                    <w:t>Головной офис</w:t>
                  </w:r>
                  <w:r w:rsidRPr="00267649">
                    <w:rPr>
                      <w:b/>
                      <w:sz w:val="28"/>
                      <w:szCs w:val="28"/>
                    </w:rPr>
                    <w:t xml:space="preserve"> (Москва)</w:t>
                  </w:r>
                </w:p>
                <w:p w:rsidR="00F4556E" w:rsidRDefault="00F4556E" w:rsidP="007A4903">
                  <w:r>
                    <w:t>- контроль</w:t>
                  </w:r>
                </w:p>
                <w:p w:rsidR="00F4556E" w:rsidRDefault="00F4556E" w:rsidP="007A4903">
                  <w:r>
                    <w:t xml:space="preserve">- методология </w:t>
                  </w:r>
                  <w:r w:rsidRPr="00ED495C">
                    <w:t>(</w:t>
                  </w:r>
                  <w:r>
                    <w:t xml:space="preserve">в т.ч. маркетинг, </w:t>
                  </w:r>
                  <w:r>
                    <w:rPr>
                      <w:lang w:val="en-US"/>
                    </w:rPr>
                    <w:t>PR</w:t>
                  </w:r>
                  <w:r>
                    <w:t xml:space="preserve">, </w:t>
                  </w:r>
                  <w:r>
                    <w:rPr>
                      <w:lang w:val="en-US"/>
                    </w:rPr>
                    <w:t>IT</w:t>
                  </w:r>
                  <w:r>
                    <w:t>-разработка)</w:t>
                  </w:r>
                </w:p>
                <w:p w:rsidR="00F4556E" w:rsidRDefault="00F4556E" w:rsidP="007A4903">
                  <w:r>
                    <w:t>- казначейство</w:t>
                  </w:r>
                </w:p>
                <w:p w:rsidR="00F4556E" w:rsidRDefault="00F4556E" w:rsidP="007A4903">
                  <w:r>
                    <w:t>- управление сверхлимитными убытками</w:t>
                  </w:r>
                </w:p>
                <w:p w:rsidR="00F4556E" w:rsidRDefault="00F4556E" w:rsidP="007A4903">
                  <w:r>
                    <w:t>- андеррайтинг</w:t>
                  </w:r>
                </w:p>
              </w:txbxContent>
            </v:textbox>
          </v:shape>
        </w:pict>
      </w:r>
    </w:p>
    <w:p w:rsidR="00F4556E" w:rsidRPr="007A4903" w:rsidRDefault="00F4556E" w:rsidP="007A4903">
      <w:pPr>
        <w:autoSpaceDE w:val="0"/>
        <w:autoSpaceDN w:val="0"/>
        <w:adjustRightInd w:val="0"/>
        <w:ind w:left="360"/>
        <w:jc w:val="both"/>
        <w:rPr>
          <w:bCs/>
          <w:iCs/>
          <w:color w:val="000000"/>
        </w:rPr>
      </w:pPr>
      <w:r>
        <w:rPr>
          <w:noProof/>
        </w:rPr>
        <w:pict>
          <v:shape id="Двойная стрелка влево/вправо 15" o:spid="_x0000_s1035" type="#_x0000_t69" style="position:absolute;left:0;text-align:left;margin-left:147.5pt;margin-top:-.3pt;width:61.8pt;height:3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" adj="3697" fillcolor="black" strokecolor="#f2f2f2" strokeweight="3pt">
            <v:shadow on="t" color="#7f7f7f" opacity=".5" offset="1pt"/>
          </v:shape>
        </w:pict>
      </w: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6" type="#_x0000_t67" style="position:absolute;left:0;text-align:left;margin-left:444.35pt;margin-top:7pt;width:21.8pt;height:1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" fillcolor="black" strokecolor="#f2f2f2" strokeweight="3pt">
            <v:shadow on="t" color="#7f7f7f" opacity=".5" offset="1pt"/>
          </v:shape>
        </w:pict>
      </w:r>
      <w:r>
        <w:rPr>
          <w:noProof/>
        </w:rPr>
        <w:pict>
          <v:shape id="Стрелка вниз 12" o:spid="_x0000_s1037" type="#_x0000_t67" style="position:absolute;left:0;text-align:left;margin-left:400.35pt;margin-top:4.55pt;width:21.8pt;height:1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" fillcolor="black" strokecolor="#f2f2f2" strokeweight="3pt">
            <v:shadow on="t" color="#7f7f7f" opacity=".5" offset="1pt"/>
          </v:shape>
        </w:pict>
      </w:r>
      <w:r>
        <w:rPr>
          <w:noProof/>
        </w:rPr>
        <w:pict>
          <v:shape id="Стрелка вниз 10" o:spid="_x0000_s1038" type="#_x0000_t67" style="position:absolute;left:0;text-align:left;margin-left:363.35pt;margin-top:6.55pt;width:21.8pt;height:1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" fillcolor="black" strokecolor="#f2f2f2" strokeweight="3pt">
            <v:shadow on="t" color="#7f7f7f" opacity=".5" offset="1pt"/>
          </v:shape>
        </w:pict>
      </w:r>
      <w:r>
        <w:rPr>
          <w:noProof/>
        </w:rPr>
        <w:pict>
          <v:shape id="Стрелка вниз 11" o:spid="_x0000_s1039" type="#_x0000_t67" style="position:absolute;left:0;text-align:left;margin-left:324.55pt;margin-top:7pt;width:21.8pt;height:1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" fillcolor="black" strokecolor="#f2f2f2" strokeweight="3pt">
            <v:shadow on="t" color="#7f7f7f" opacity=".5" offset="1pt"/>
          </v:shape>
        </w:pict>
      </w:r>
      <w:r>
        <w:rPr>
          <w:noProof/>
        </w:rPr>
        <w:pict>
          <v:shape id="Стрелка вниз 9" o:spid="_x0000_s1040" type="#_x0000_t67" style="position:absolute;left:0;text-align:left;margin-left:285.35pt;margin-top:7pt;width:21.8pt;height:1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" fillcolor="black" strokecolor="#f2f2f2" strokeweight="3pt">
            <v:shadow on="t" color="#7f7f7f" opacity=".5" offset="1pt"/>
          </v:shape>
        </w:pict>
      </w:r>
      <w:r>
        <w:rPr>
          <w:noProof/>
        </w:rPr>
        <w:pict>
          <v:shape id="Стрелка вниз 8" o:spid="_x0000_s1041" type="#_x0000_t67" style="position:absolute;left:0;text-align:left;margin-left:252.15pt;margin-top:7pt;width:21.8pt;height:1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" fillcolor="black" strokecolor="#f2f2f2" strokeweight="3pt">
            <v:shadow on="t" color="#7f7f7f" opacity=".5" offset="1pt"/>
          </v:shape>
        </w:pict>
      </w:r>
      <w:r>
        <w:rPr>
          <w:noProof/>
        </w:rPr>
        <w:pict>
          <v:shape id="Стрелка вниз 14" o:spid="_x0000_s1042" type="#_x0000_t67" style="position:absolute;left:0;text-align:left;margin-left:214.95pt;margin-top:6.4pt;width:21.8pt;height:1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" fillcolor="black" strokecolor="#f2f2f2" strokeweight="3pt">
            <v:shadow on="t" color="#7f7f7f" opacity=".5" offset="1pt"/>
          </v:shape>
        </w:pict>
      </w:r>
    </w:p>
    <w:p w:rsidR="00F4556E" w:rsidRPr="007A4903" w:rsidRDefault="00F4556E" w:rsidP="007A4903">
      <w:pPr>
        <w:autoSpaceDE w:val="0"/>
        <w:autoSpaceDN w:val="0"/>
        <w:adjustRightInd w:val="0"/>
        <w:ind w:left="360"/>
        <w:jc w:val="both"/>
        <w:rPr>
          <w:bCs/>
          <w:iCs/>
          <w:color w:val="000000"/>
        </w:rPr>
      </w:pPr>
      <w:r>
        <w:rPr>
          <w:noProof/>
        </w:rPr>
        <w:pict>
          <v:rect id="Прямоугольник 5" o:spid="_x0000_s1043" style="position:absolute;left:0;text-align:left;margin-left:439.7pt;margin-top:10.55pt;width:33.2pt;height:22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" strokeweight="2.25pt">
            <v:textbox style="layout-flow:vertical">
              <w:txbxContent>
                <w:p w:rsidR="00F4556E" w:rsidRPr="00D1322E" w:rsidRDefault="00F4556E" w:rsidP="007A4903">
                  <w:pPr>
                    <w:jc w:val="center"/>
                  </w:pPr>
                  <w:r>
                    <w:t xml:space="preserve">Центр </w:t>
                  </w:r>
                  <w:r w:rsidRPr="00D1322E">
                    <w:t>IT</w:t>
                  </w:r>
                </w:p>
              </w:txbxContent>
            </v:textbox>
          </v:rect>
        </w:pict>
      </w:r>
      <w:r>
        <w:rPr>
          <w:noProof/>
        </w:rPr>
        <w:pict>
          <v:rect id="Прямоугольник 6" o:spid="_x0000_s1044" style="position:absolute;left:0;text-align:left;margin-left:249.5pt;margin-top:10.55pt;width:29.8pt;height:22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" strokeweight="2.25pt">
            <v:textbox style="layout-flow:vertical">
              <w:txbxContent>
                <w:p w:rsidR="00F4556E" w:rsidRPr="00A26DF4" w:rsidRDefault="00F4556E" w:rsidP="007A4903">
                  <w:pPr>
                    <w:jc w:val="center"/>
                  </w:pPr>
                  <w:r>
                    <w:t>Центр финансовых операций</w:t>
                  </w:r>
                </w:p>
              </w:txbxContent>
            </v:textbox>
          </v:rect>
        </w:pict>
      </w:r>
      <w:r>
        <w:rPr>
          <w:noProof/>
        </w:rPr>
        <w:pict>
          <v:rect id="Прямоугольник 7" o:spid="_x0000_s1045" style="position:absolute;left:0;text-align:left;margin-left:212.3pt;margin-top:10.55pt;width:32.8pt;height:22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" strokeweight="2.25pt">
            <v:textbox style="layout-flow:vertical">
              <w:txbxContent>
                <w:p w:rsidR="00F4556E" w:rsidRDefault="00F4556E" w:rsidP="007A4903">
                  <w:pPr>
                    <w:jc w:val="center"/>
                  </w:pPr>
                  <w:r>
                    <w:t>Центр урегулирования убытков</w:t>
                  </w:r>
                </w:p>
              </w:txbxContent>
            </v:textbox>
          </v:rect>
        </w:pict>
      </w:r>
      <w:r>
        <w:rPr>
          <w:noProof/>
        </w:rPr>
        <w:pict>
          <v:rect id="Прямоугольник 2" o:spid="_x0000_s1046" style="position:absolute;left:0;text-align:left;margin-left:322.7pt;margin-top:11.15pt;width:32.4pt;height:22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" strokeweight="2.25pt">
            <v:textbox style="layout-flow:vertical">
              <w:txbxContent>
                <w:p w:rsidR="00F4556E" w:rsidRDefault="00F4556E" w:rsidP="007A4903">
                  <w:pPr>
                    <w:jc w:val="center"/>
                  </w:pPr>
                  <w:r>
                    <w:t>Центр кадрового администрирования</w:t>
                  </w:r>
                </w:p>
              </w:txbxContent>
            </v:textbox>
          </v:rect>
        </w:pict>
      </w:r>
      <w:r>
        <w:rPr>
          <w:noProof/>
        </w:rPr>
        <w:pict>
          <v:rect id="Прямоугольник 3" o:spid="_x0000_s1047" style="position:absolute;left:0;text-align:left;margin-left:359.9pt;margin-top:9.95pt;width:31pt;height:22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" strokeweight="2.25pt">
            <v:textbox style="layout-flow:vertical">
              <w:txbxContent>
                <w:p w:rsidR="00F4556E" w:rsidRDefault="00F4556E" w:rsidP="007A4903">
                  <w:pPr>
                    <w:jc w:val="center"/>
                  </w:pPr>
                  <w:r>
                    <w:t>Юридический центр</w:t>
                  </w:r>
                </w:p>
              </w:txbxContent>
            </v:textbox>
          </v:rect>
        </w:pict>
      </w:r>
      <w:r>
        <w:rPr>
          <w:noProof/>
        </w:rPr>
        <w:pict>
          <v:rect id="Прямоугольник 4" o:spid="_x0000_s1048" style="position:absolute;left:0;text-align:left;margin-left:398.3pt;margin-top:9.95pt;width:31.6pt;height:22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" strokeweight="2.25pt">
            <v:textbox style="layout-flow:vertical">
              <w:txbxContent>
                <w:p w:rsidR="00F4556E" w:rsidRPr="00A26DF4" w:rsidRDefault="00F4556E" w:rsidP="007A4903">
                  <w:pPr>
                    <w:jc w:val="center"/>
                  </w:pPr>
                  <w:r>
                    <w:t xml:space="preserve">Федеральный </w:t>
                  </w:r>
                  <w:r w:rsidRPr="00D1322E">
                    <w:t>call-</w:t>
                  </w:r>
                  <w:r>
                    <w:t>центр</w:t>
                  </w:r>
                </w:p>
              </w:txbxContent>
            </v:textbox>
          </v:rect>
        </w:pict>
      </w:r>
      <w:r>
        <w:rPr>
          <w:noProof/>
        </w:rPr>
        <w:pict>
          <v:rect id="Прямоугольник 1" o:spid="_x0000_s1049" style="position:absolute;left:0;text-align:left;margin-left:284.9pt;margin-top:9.35pt;width:31.2pt;height:22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" strokeweight="2.25pt">
            <v:textbox style="layout-flow:vertical">
              <w:txbxContent>
                <w:p w:rsidR="00F4556E" w:rsidRDefault="00F4556E" w:rsidP="007A4903">
                  <w:pPr>
                    <w:jc w:val="center"/>
                  </w:pPr>
                  <w:r>
                    <w:t>Административный операционный центр</w:t>
                  </w:r>
                </w:p>
              </w:txbxContent>
            </v:textbox>
          </v:rect>
        </w:pict>
      </w: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p w:rsidR="00F4556E" w:rsidRPr="007A4903" w:rsidRDefault="00F4556E" w:rsidP="007A4903">
      <w:pPr>
        <w:autoSpaceDE w:val="0"/>
        <w:autoSpaceDN w:val="0"/>
        <w:adjustRightInd w:val="0"/>
        <w:ind w:left="360"/>
        <w:jc w:val="both"/>
        <w:rPr>
          <w:bCs/>
          <w:iCs/>
          <w:color w:val="000000"/>
        </w:rPr>
      </w:pPr>
    </w:p>
    <w:bookmarkEnd w:id="0"/>
    <w:p w:rsidR="00F4556E" w:rsidRDefault="00F4556E" w:rsidP="007A4903">
      <w:pPr>
        <w:autoSpaceDE w:val="0"/>
        <w:autoSpaceDN w:val="0"/>
        <w:adjustRightInd w:val="0"/>
        <w:ind w:left="1080"/>
        <w:jc w:val="both"/>
        <w:rPr>
          <w:bCs/>
          <w:iCs/>
          <w:color w:val="000000"/>
        </w:rPr>
      </w:pPr>
    </w:p>
    <w:p w:rsidR="00F4556E" w:rsidRDefault="00F4556E" w:rsidP="007A4903">
      <w:pPr>
        <w:autoSpaceDE w:val="0"/>
        <w:autoSpaceDN w:val="0"/>
        <w:adjustRightInd w:val="0"/>
        <w:ind w:left="1080"/>
        <w:jc w:val="both"/>
        <w:rPr>
          <w:bCs/>
          <w:iCs/>
          <w:color w:val="000000"/>
        </w:rPr>
      </w:pPr>
      <w:r w:rsidRPr="007A4903">
        <w:rPr>
          <w:bCs/>
          <w:iCs/>
          <w:color w:val="000000"/>
        </w:rPr>
        <w:t xml:space="preserve">Источник: данные СК «Цюрих» </w:t>
      </w:r>
      <w:r w:rsidRPr="007A4903">
        <w:rPr>
          <w:bCs/>
          <w:iCs/>
          <w:color w:val="000000"/>
          <w:lang w:val="en-US"/>
        </w:rPr>
        <w:t>Zurich</w:t>
      </w:r>
      <w:r w:rsidRPr="007A4903">
        <w:rPr>
          <w:bCs/>
          <w:iCs/>
          <w:color w:val="000000"/>
        </w:rPr>
        <w:t>, 2010 год</w:t>
      </w:r>
    </w:p>
    <w:p w:rsidR="00F4556E" w:rsidRPr="007A4903" w:rsidRDefault="00F4556E" w:rsidP="007A4903">
      <w:pPr>
        <w:autoSpaceDE w:val="0"/>
        <w:autoSpaceDN w:val="0"/>
        <w:adjustRightInd w:val="0"/>
        <w:ind w:left="1080"/>
        <w:jc w:val="both"/>
        <w:rPr>
          <w:bCs/>
          <w:iCs/>
          <w:color w:val="000000"/>
        </w:rPr>
      </w:pPr>
    </w:p>
    <w:p w:rsidR="00F4556E" w:rsidRPr="00F10029" w:rsidRDefault="00F4556E" w:rsidP="006806AE">
      <w:pPr>
        <w:numPr>
          <w:ilvl w:val="0"/>
          <w:numId w:val="34"/>
        </w:numPr>
        <w:autoSpaceDE w:val="0"/>
        <w:autoSpaceDN w:val="0"/>
        <w:adjustRightInd w:val="0"/>
        <w:jc w:val="both"/>
        <w:rPr>
          <w:bCs/>
          <w:iCs/>
          <w:color w:val="000000"/>
        </w:rPr>
      </w:pPr>
      <w:r w:rsidRPr="00F10029">
        <w:rPr>
          <w:bCs/>
          <w:iCs/>
          <w:color w:val="000000"/>
        </w:rPr>
        <w:t>Административный операционный центр (АОЦ) призван обеспечивать качественное воссоздание информации филиалов по договорам страхования и иным документам, по начислению и оплате комиссионного вознаграждения.</w:t>
      </w:r>
    </w:p>
    <w:p w:rsidR="00F4556E" w:rsidRPr="00F10029" w:rsidRDefault="00F4556E" w:rsidP="006806AE">
      <w:pPr>
        <w:numPr>
          <w:ilvl w:val="0"/>
          <w:numId w:val="34"/>
        </w:numPr>
        <w:autoSpaceDE w:val="0"/>
        <w:autoSpaceDN w:val="0"/>
        <w:adjustRightInd w:val="0"/>
        <w:jc w:val="both"/>
        <w:rPr>
          <w:bCs/>
          <w:iCs/>
          <w:color w:val="000000"/>
        </w:rPr>
      </w:pPr>
      <w:r w:rsidRPr="00F10029">
        <w:rPr>
          <w:bCs/>
          <w:iCs/>
          <w:color w:val="000000"/>
        </w:rPr>
        <w:t>Центр кадрового администрирования (ЦКА) осуществляет кадровое делопроизводство филиалов и рассчитывает премии для всех продающих подразделений по стандартизированному бизнес-процессу.</w:t>
      </w:r>
    </w:p>
    <w:p w:rsidR="00F4556E" w:rsidRPr="00F10029" w:rsidRDefault="00F4556E" w:rsidP="006806AE">
      <w:pPr>
        <w:numPr>
          <w:ilvl w:val="0"/>
          <w:numId w:val="34"/>
        </w:numPr>
        <w:autoSpaceDE w:val="0"/>
        <w:autoSpaceDN w:val="0"/>
        <w:adjustRightInd w:val="0"/>
        <w:jc w:val="both"/>
        <w:rPr>
          <w:bCs/>
          <w:iCs/>
          <w:color w:val="000000"/>
        </w:rPr>
      </w:pPr>
      <w:r w:rsidRPr="00F10029">
        <w:rPr>
          <w:bCs/>
          <w:iCs/>
          <w:color w:val="000000"/>
        </w:rPr>
        <w:t>Юридический центра (ЮЦ) оперативно подготавливает процесс согласования документов. Большая часть функций по правовому сопровождению будет постепенно перенесена в операционный центр из головной организации.</w:t>
      </w:r>
    </w:p>
    <w:p w:rsidR="00F4556E" w:rsidRPr="00F10029" w:rsidRDefault="00F4556E" w:rsidP="006806AE">
      <w:pPr>
        <w:numPr>
          <w:ilvl w:val="0"/>
          <w:numId w:val="34"/>
        </w:numPr>
        <w:autoSpaceDE w:val="0"/>
        <w:autoSpaceDN w:val="0"/>
        <w:adjustRightInd w:val="0"/>
        <w:jc w:val="both"/>
        <w:rPr>
          <w:bCs/>
          <w:iCs/>
          <w:color w:val="000000"/>
        </w:rPr>
      </w:pPr>
      <w:r w:rsidRPr="00F10029">
        <w:rPr>
          <w:bCs/>
          <w:iCs/>
          <w:color w:val="000000"/>
        </w:rPr>
        <w:t>Федеральныйcall-центр (ФКЦ) информационно поддерживает функции урегулирования убытков  и продаж и в его же функциях оценка качества и сервиса в клиентской работе. В настоящее время контакт-центр поддерживает московских клиентов, но вскоре к нему будут подключены и иные филиалы Zurich.</w:t>
      </w:r>
    </w:p>
    <w:p w:rsidR="00F4556E" w:rsidRPr="00F10029" w:rsidRDefault="00F4556E" w:rsidP="006806AE">
      <w:pPr>
        <w:numPr>
          <w:ilvl w:val="0"/>
          <w:numId w:val="34"/>
        </w:numPr>
        <w:autoSpaceDE w:val="0"/>
        <w:autoSpaceDN w:val="0"/>
        <w:adjustRightInd w:val="0"/>
        <w:jc w:val="both"/>
        <w:rPr>
          <w:bCs/>
          <w:iCs/>
          <w:color w:val="000000"/>
        </w:rPr>
      </w:pPr>
      <w:r w:rsidRPr="00F10029">
        <w:rPr>
          <w:bCs/>
          <w:iCs/>
          <w:color w:val="000000"/>
        </w:rPr>
        <w:t xml:space="preserve">Центр IT обеспечивает поддержку клиентов и партнёров компании во всех регионах присутствия. </w:t>
      </w:r>
    </w:p>
    <w:p w:rsidR="00F4556E" w:rsidRPr="00321076" w:rsidRDefault="00F4556E" w:rsidP="007A4903">
      <w:pPr>
        <w:autoSpaceDE w:val="0"/>
        <w:autoSpaceDN w:val="0"/>
        <w:adjustRightInd w:val="0"/>
        <w:ind w:firstLine="708"/>
        <w:jc w:val="both"/>
        <w:rPr>
          <w:bCs/>
          <w:iCs/>
          <w:color w:val="000000"/>
        </w:rPr>
      </w:pPr>
      <w:r w:rsidRPr="00321076">
        <w:rPr>
          <w:bCs/>
          <w:iCs/>
          <w:color w:val="000000"/>
        </w:rPr>
        <w:t xml:space="preserve">Выгоды от осуществления централизации в СК «Цюрих» </w:t>
      </w:r>
      <w:r w:rsidRPr="00321076">
        <w:rPr>
          <w:bCs/>
          <w:iCs/>
          <w:color w:val="000000"/>
          <w:lang w:val="en-US"/>
        </w:rPr>
        <w:t>Zurich</w:t>
      </w:r>
      <w:r w:rsidRPr="00321076">
        <w:rPr>
          <w:bCs/>
          <w:iCs/>
          <w:color w:val="000000"/>
        </w:rPr>
        <w:t>, возможно разделить на 4 основных векторов взаимодействия бизнеса: самой компании, клиентов, сотрудников и акционеров.</w:t>
      </w:r>
    </w:p>
    <w:p w:rsidR="00F4556E" w:rsidRPr="00321076" w:rsidRDefault="00F4556E" w:rsidP="007A4903">
      <w:pPr>
        <w:autoSpaceDE w:val="0"/>
        <w:autoSpaceDN w:val="0"/>
        <w:adjustRightInd w:val="0"/>
        <w:ind w:firstLine="708"/>
        <w:jc w:val="both"/>
        <w:rPr>
          <w:bCs/>
          <w:iCs/>
          <w:color w:val="000000"/>
        </w:rPr>
      </w:pPr>
      <w:r w:rsidRPr="00321076">
        <w:rPr>
          <w:bCs/>
          <w:iCs/>
          <w:color w:val="000000"/>
        </w:rPr>
        <w:t>Акционерам Zurich. Для завоевания передовых позиций компании в России необходимо построить эффективную и прозрачную оперативную модель. Модель предполагает расширение розничной сети в России без длительного времени на адаптацию новых точек продаж к существующим бизнес-процессам компании или иными словами иметь возможность приобретать выгодные филиалы конкурентов в регионах и быстро переключать их на стандарты, существующие в компании.</w:t>
      </w:r>
    </w:p>
    <w:p w:rsidR="00F4556E" w:rsidRPr="00F10029" w:rsidRDefault="00F4556E" w:rsidP="007A4903">
      <w:pPr>
        <w:autoSpaceDE w:val="0"/>
        <w:autoSpaceDN w:val="0"/>
        <w:adjustRightInd w:val="0"/>
        <w:ind w:firstLine="708"/>
        <w:jc w:val="both"/>
        <w:rPr>
          <w:bCs/>
          <w:iCs/>
          <w:color w:val="000000"/>
        </w:rPr>
      </w:pPr>
      <w:r w:rsidRPr="00F10029">
        <w:rPr>
          <w:bCs/>
          <w:iCs/>
          <w:color w:val="000000"/>
        </w:rPr>
        <w:t>Клиентам СК «Цюрих» предоставляет единые высококачественные услуги и сервис вне зависимости от географии их присутствия в России. Как и в «СК «РОСНО» для связи даётся единый федеральный номер, доступный во всех точках страны.  Оптимизируя бизнес-процессы, компания имеет возможность снижать тарифы на оказываемые услуги, включая  сопутствующий им сервис. Длительность решения вопросов по выплатам существенно снижается.</w:t>
      </w:r>
    </w:p>
    <w:p w:rsidR="00F4556E" w:rsidRPr="00F10029" w:rsidRDefault="00F4556E" w:rsidP="007A4903">
      <w:pPr>
        <w:autoSpaceDE w:val="0"/>
        <w:autoSpaceDN w:val="0"/>
        <w:adjustRightInd w:val="0"/>
        <w:ind w:firstLine="708"/>
        <w:jc w:val="both"/>
        <w:rPr>
          <w:bCs/>
          <w:iCs/>
          <w:color w:val="000000"/>
        </w:rPr>
      </w:pPr>
      <w:r w:rsidRPr="00F10029">
        <w:rPr>
          <w:bCs/>
          <w:iCs/>
          <w:color w:val="000000"/>
        </w:rPr>
        <w:t xml:space="preserve">Для сотрудников </w:t>
      </w:r>
      <w:r w:rsidRPr="00F10029">
        <w:rPr>
          <w:bCs/>
          <w:iCs/>
          <w:color w:val="000000"/>
          <w:lang w:val="en-US"/>
        </w:rPr>
        <w:t>Zurich</w:t>
      </w:r>
      <w:r w:rsidRPr="00F10029">
        <w:rPr>
          <w:bCs/>
          <w:iCs/>
          <w:color w:val="000000"/>
        </w:rPr>
        <w:t xml:space="preserve"> (в Иваново) централизация позволяет получить престижную работу в крупнейшей международной компании с рыночным уровнем заработных плат и новые рабочие места, а кроме того, повысить квалификацию и добиться карьерного роста. </w:t>
      </w:r>
    </w:p>
    <w:p w:rsidR="00F4556E" w:rsidRPr="00F10029" w:rsidRDefault="00F4556E" w:rsidP="007A4903">
      <w:pPr>
        <w:autoSpaceDE w:val="0"/>
        <w:autoSpaceDN w:val="0"/>
        <w:adjustRightInd w:val="0"/>
        <w:ind w:firstLine="708"/>
        <w:jc w:val="both"/>
        <w:rPr>
          <w:bCs/>
          <w:iCs/>
          <w:color w:val="000000"/>
        </w:rPr>
      </w:pPr>
      <w:r w:rsidRPr="00F10029">
        <w:rPr>
          <w:bCs/>
          <w:iCs/>
          <w:color w:val="000000"/>
        </w:rPr>
        <w:t xml:space="preserve">Для СК «Цюрих» создаётся управляемая модель бизнеса и сокращаются издержки по штату компании. Оптимизируя бизнес-процессы компании, </w:t>
      </w:r>
      <w:r w:rsidRPr="00F10029">
        <w:rPr>
          <w:bCs/>
          <w:iCs/>
          <w:color w:val="000000"/>
          <w:lang w:val="en-US"/>
        </w:rPr>
        <w:t>Zurich</w:t>
      </w:r>
      <w:r w:rsidRPr="00F10029">
        <w:rPr>
          <w:bCs/>
          <w:iCs/>
          <w:color w:val="000000"/>
        </w:rPr>
        <w:t xml:space="preserve">  стремится к завоеванию большей доходности компании на рынке страхования, адаптирует свой бизнес к изменяющимся рыночным условиям функционирования. Стандартизируя бизнес-процессы, компания повсеместно внедряет корпоративную культуру обслуживания.</w:t>
      </w:r>
    </w:p>
    <w:p w:rsidR="00F4556E" w:rsidRPr="00F10029" w:rsidRDefault="00F4556E" w:rsidP="00F10029">
      <w:pPr>
        <w:autoSpaceDE w:val="0"/>
        <w:autoSpaceDN w:val="0"/>
        <w:adjustRightInd w:val="0"/>
        <w:jc w:val="both"/>
        <w:rPr>
          <w:b/>
          <w:bCs/>
          <w:iCs/>
          <w:color w:val="000000"/>
        </w:rPr>
      </w:pPr>
    </w:p>
    <w:p w:rsidR="00F4556E" w:rsidRPr="00F10029" w:rsidRDefault="00F4556E" w:rsidP="00F10029">
      <w:pPr>
        <w:autoSpaceDE w:val="0"/>
        <w:autoSpaceDN w:val="0"/>
        <w:adjustRightInd w:val="0"/>
        <w:jc w:val="both"/>
        <w:rPr>
          <w:bCs/>
          <w:iCs/>
          <w:color w:val="000000"/>
        </w:rPr>
      </w:pPr>
    </w:p>
    <w:p w:rsidR="00F4556E" w:rsidRPr="00554423" w:rsidRDefault="00F4556E" w:rsidP="00F10029">
      <w:pPr>
        <w:autoSpaceDE w:val="0"/>
        <w:autoSpaceDN w:val="0"/>
        <w:adjustRightInd w:val="0"/>
        <w:jc w:val="both"/>
        <w:rPr>
          <w:rFonts w:ascii="Calibri" w:hAnsi="Calibri" w:cs="Arial"/>
          <w:color w:val="404040"/>
          <w:sz w:val="28"/>
          <w:szCs w:val="28"/>
        </w:rPr>
      </w:pPr>
    </w:p>
    <w:p w:rsidR="00F4556E" w:rsidRPr="00344B55" w:rsidRDefault="00F4556E" w:rsidP="00F10029">
      <w:pPr>
        <w:jc w:val="both"/>
        <w:rPr>
          <w:rStyle w:val="Emphasis"/>
          <w:color w:val="000000"/>
        </w:rPr>
      </w:pPr>
      <w:r w:rsidRPr="00344B55">
        <w:rPr>
          <w:rStyle w:val="Emphasis"/>
          <w:color w:val="000000"/>
        </w:rPr>
        <w:t>Использованная литература</w:t>
      </w:r>
    </w:p>
    <w:p w:rsidR="00F4556E" w:rsidRPr="00344B55" w:rsidRDefault="00F4556E" w:rsidP="00F10029">
      <w:pPr>
        <w:jc w:val="both"/>
        <w:rPr>
          <w:color w:val="000000"/>
        </w:rPr>
      </w:pPr>
    </w:p>
    <w:p w:rsidR="00F4556E" w:rsidRPr="004339E1" w:rsidRDefault="00F4556E" w:rsidP="004339E1">
      <w:pPr>
        <w:pStyle w:val="ListParagraph"/>
        <w:numPr>
          <w:ilvl w:val="0"/>
          <w:numId w:val="35"/>
        </w:numPr>
        <w:jc w:val="both"/>
        <w:rPr>
          <w:rStyle w:val="Emphasis"/>
          <w:iCs w:val="0"/>
          <w:color w:val="000000"/>
        </w:rPr>
      </w:pPr>
      <w:r w:rsidRPr="004339E1">
        <w:rPr>
          <w:rStyle w:val="Emphasis"/>
          <w:iCs w:val="0"/>
          <w:color w:val="000000"/>
        </w:rPr>
        <w:t xml:space="preserve">РБК. Рейтинг, </w:t>
      </w:r>
      <w:hyperlink r:id="rId7" w:history="1">
        <w:r w:rsidRPr="004339E1">
          <w:rPr>
            <w:rStyle w:val="Hyperlink"/>
            <w:i/>
            <w:color w:val="auto"/>
          </w:rPr>
          <w:t>http://rating.rbc.ru</w:t>
        </w:r>
      </w:hyperlink>
      <w:r w:rsidRPr="004339E1">
        <w:rPr>
          <w:rStyle w:val="Emphasis"/>
          <w:iCs w:val="0"/>
        </w:rPr>
        <w:t xml:space="preserve">, </w:t>
      </w:r>
      <w:r w:rsidRPr="004339E1">
        <w:rPr>
          <w:rStyle w:val="Emphasis"/>
          <w:iCs w:val="0"/>
          <w:color w:val="000000"/>
        </w:rPr>
        <w:t xml:space="preserve">2011 год </w:t>
      </w:r>
    </w:p>
    <w:p w:rsidR="00F4556E" w:rsidRPr="004339E1" w:rsidRDefault="00F4556E" w:rsidP="004339E1">
      <w:pPr>
        <w:pStyle w:val="ListParagraph"/>
        <w:numPr>
          <w:ilvl w:val="0"/>
          <w:numId w:val="35"/>
        </w:numPr>
        <w:jc w:val="both"/>
        <w:rPr>
          <w:i/>
          <w:color w:val="000000"/>
          <w:lang w:val="en-US"/>
        </w:rPr>
      </w:pPr>
      <w:r w:rsidRPr="004339E1">
        <w:rPr>
          <w:i/>
          <w:iCs/>
          <w:color w:val="000000"/>
        </w:rPr>
        <w:t>МайклХаммер</w:t>
      </w:r>
      <w:r w:rsidRPr="004339E1">
        <w:rPr>
          <w:i/>
          <w:iCs/>
          <w:color w:val="000000"/>
          <w:lang w:val="en-US"/>
        </w:rPr>
        <w:t xml:space="preserve"> «</w:t>
      </w:r>
      <w:r w:rsidRPr="004339E1">
        <w:rPr>
          <w:i/>
          <w:color w:val="000000"/>
          <w:lang w:val="en-US"/>
        </w:rPr>
        <w:t xml:space="preserve">Harvard Business Review, July-August», http://consulting.psi.ru, 1990 </w:t>
      </w:r>
      <w:r w:rsidRPr="004339E1">
        <w:rPr>
          <w:i/>
          <w:color w:val="000000"/>
        </w:rPr>
        <w:t>год</w:t>
      </w:r>
      <w:r w:rsidRPr="004339E1">
        <w:rPr>
          <w:i/>
          <w:color w:val="000000"/>
          <w:lang w:val="en-US"/>
        </w:rPr>
        <w:br/>
      </w:r>
      <w:r w:rsidRPr="004339E1">
        <w:rPr>
          <w:i/>
          <w:color w:val="000000"/>
          <w:lang w:val="en-US"/>
        </w:rPr>
        <w:br/>
      </w:r>
    </w:p>
    <w:p w:rsidR="00F4556E" w:rsidRPr="004339E1" w:rsidRDefault="00F4556E" w:rsidP="00F10029">
      <w:pPr>
        <w:jc w:val="both"/>
        <w:rPr>
          <w:rStyle w:val="Emphasis"/>
          <w:iCs w:val="0"/>
          <w:color w:val="000000"/>
          <w:lang w:val="en-US"/>
        </w:rPr>
      </w:pPr>
    </w:p>
    <w:sectPr w:rsidR="00F4556E" w:rsidRPr="004339E1" w:rsidSect="006C61AC">
      <w:footerReference w:type="even" r:id="rId8"/>
      <w:footerReference w:type="default" r:id="rId9"/>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6E" w:rsidRDefault="00F4556E">
      <w:r>
        <w:separator/>
      </w:r>
    </w:p>
  </w:endnote>
  <w:endnote w:type="continuationSeparator" w:id="1">
    <w:p w:rsidR="00F4556E" w:rsidRDefault="00F45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6E" w:rsidRDefault="00F4556E" w:rsidP="00750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56E" w:rsidRDefault="00F4556E" w:rsidP="004E6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6E" w:rsidRDefault="00F4556E" w:rsidP="00750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556E" w:rsidRPr="00D90CE0" w:rsidRDefault="00F4556E" w:rsidP="004E681D">
    <w:pPr>
      <w:pStyle w:val="Footer"/>
      <w:ind w:right="360"/>
      <w:rPr>
        <w:b/>
      </w:rPr>
    </w:pPr>
    <w:r>
      <w:t xml:space="preserve">© </w:t>
    </w:r>
    <w:r w:rsidRPr="00D90CE0">
      <w:rPr>
        <w:b/>
      </w:rPr>
      <w:t>М.М. Болдырев</w:t>
    </w:r>
    <w:r>
      <w:rPr>
        <w:b/>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6E" w:rsidRDefault="00F4556E">
      <w:r>
        <w:separator/>
      </w:r>
    </w:p>
  </w:footnote>
  <w:footnote w:type="continuationSeparator" w:id="1">
    <w:p w:rsidR="00F4556E" w:rsidRDefault="00F45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89"/>
    <w:multiLevelType w:val="singleLevel"/>
    <w:tmpl w:val="11FC5070"/>
    <w:lvl w:ilvl="0">
      <w:start w:val="1"/>
      <w:numFmt w:val="bullet"/>
      <w:lvlText w:val=""/>
      <w:lvlJc w:val="left"/>
      <w:pPr>
        <w:tabs>
          <w:tab w:val="num" w:pos="360"/>
        </w:tabs>
        <w:ind w:left="360" w:hanging="360"/>
      </w:pPr>
      <w:rPr>
        <w:rFonts w:ascii="Symbol" w:hAnsi="Symbol" w:hint="default"/>
      </w:rPr>
    </w:lvl>
  </w:abstractNum>
  <w:abstractNum w:abstractNumId="1">
    <w:nsid w:val="059F4362"/>
    <w:multiLevelType w:val="multilevel"/>
    <w:tmpl w:val="850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414F"/>
    <w:multiLevelType w:val="hybridMultilevel"/>
    <w:tmpl w:val="58AE6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63C8D"/>
    <w:multiLevelType w:val="hybridMultilevel"/>
    <w:tmpl w:val="556A4D0C"/>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4">
    <w:nsid w:val="0C48551B"/>
    <w:multiLevelType w:val="hybridMultilevel"/>
    <w:tmpl w:val="BB9A7E0C"/>
    <w:lvl w:ilvl="0" w:tplc="8CDC37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C622E9C"/>
    <w:multiLevelType w:val="hybridMultilevel"/>
    <w:tmpl w:val="CACCA1EA"/>
    <w:lvl w:ilvl="0" w:tplc="AD948176">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D0D1E"/>
    <w:multiLevelType w:val="hybridMultilevel"/>
    <w:tmpl w:val="5BB4692C"/>
    <w:lvl w:ilvl="0" w:tplc="B8F294AE">
      <w:start w:val="2012"/>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2A6328"/>
    <w:multiLevelType w:val="hybridMultilevel"/>
    <w:tmpl w:val="306043B0"/>
    <w:lvl w:ilvl="0" w:tplc="AD948176">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75799"/>
    <w:multiLevelType w:val="multilevel"/>
    <w:tmpl w:val="B1AA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32DB7"/>
    <w:multiLevelType w:val="hybridMultilevel"/>
    <w:tmpl w:val="0EE0E6E6"/>
    <w:lvl w:ilvl="0" w:tplc="FF36442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59D3A1B"/>
    <w:multiLevelType w:val="hybridMultilevel"/>
    <w:tmpl w:val="556A4D0C"/>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1">
    <w:nsid w:val="29475339"/>
    <w:multiLevelType w:val="hybridMultilevel"/>
    <w:tmpl w:val="C1208636"/>
    <w:lvl w:ilvl="0" w:tplc="CFEC15E2">
      <w:start w:val="1"/>
      <w:numFmt w:val="decimal"/>
      <w:lvlText w:val="%1)"/>
      <w:lvlJc w:val="left"/>
      <w:pPr>
        <w:ind w:left="2052" w:hanging="1152"/>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D112EDC"/>
    <w:multiLevelType w:val="multilevel"/>
    <w:tmpl w:val="C58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C57BE"/>
    <w:multiLevelType w:val="multilevel"/>
    <w:tmpl w:val="A03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B0E03"/>
    <w:multiLevelType w:val="multilevel"/>
    <w:tmpl w:val="88FE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B7FB2"/>
    <w:multiLevelType w:val="multilevel"/>
    <w:tmpl w:val="335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E25CB"/>
    <w:multiLevelType w:val="multilevel"/>
    <w:tmpl w:val="27A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70E07"/>
    <w:multiLevelType w:val="multilevel"/>
    <w:tmpl w:val="C74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53BF2"/>
    <w:multiLevelType w:val="hybridMultilevel"/>
    <w:tmpl w:val="F4421E76"/>
    <w:lvl w:ilvl="0" w:tplc="AD948176">
      <w:start w:val="1"/>
      <w:numFmt w:val="decimal"/>
      <w:lvlText w:val="%1)"/>
      <w:lvlJc w:val="left"/>
      <w:pPr>
        <w:ind w:left="1428" w:hanging="70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8D01859"/>
    <w:multiLevelType w:val="multilevel"/>
    <w:tmpl w:val="9D8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06F23"/>
    <w:multiLevelType w:val="multilevel"/>
    <w:tmpl w:val="9E9428F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A2AEC"/>
    <w:multiLevelType w:val="multilevel"/>
    <w:tmpl w:val="978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704BA0"/>
    <w:multiLevelType w:val="multilevel"/>
    <w:tmpl w:val="F9B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2838E7"/>
    <w:multiLevelType w:val="hybridMultilevel"/>
    <w:tmpl w:val="8D2656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520B6A"/>
    <w:multiLevelType w:val="hybridMultilevel"/>
    <w:tmpl w:val="491ADD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6771E9D"/>
    <w:multiLevelType w:val="hybridMultilevel"/>
    <w:tmpl w:val="4E82475C"/>
    <w:lvl w:ilvl="0" w:tplc="0419000F">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585158"/>
    <w:multiLevelType w:val="hybridMultilevel"/>
    <w:tmpl w:val="7F2C1F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C34C1B"/>
    <w:multiLevelType w:val="multilevel"/>
    <w:tmpl w:val="B38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3367D1"/>
    <w:multiLevelType w:val="multilevel"/>
    <w:tmpl w:val="13D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A6F17"/>
    <w:multiLevelType w:val="multilevel"/>
    <w:tmpl w:val="3CD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E71E9"/>
    <w:multiLevelType w:val="multilevel"/>
    <w:tmpl w:val="97D65B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BE25543"/>
    <w:multiLevelType w:val="multilevel"/>
    <w:tmpl w:val="569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87119C"/>
    <w:multiLevelType w:val="hybridMultilevel"/>
    <w:tmpl w:val="BB9A7E0C"/>
    <w:lvl w:ilvl="0" w:tplc="8CDC37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num>
  <w:num w:numId="3">
    <w:abstractNumId w:val="0"/>
  </w:num>
  <w:num w:numId="4">
    <w:abstractNumId w:val="0"/>
  </w:num>
  <w:num w:numId="5">
    <w:abstractNumId w:val="14"/>
  </w:num>
  <w:num w:numId="6">
    <w:abstractNumId w:val="27"/>
  </w:num>
  <w:num w:numId="7">
    <w:abstractNumId w:val="28"/>
  </w:num>
  <w:num w:numId="8">
    <w:abstractNumId w:val="21"/>
  </w:num>
  <w:num w:numId="9">
    <w:abstractNumId w:val="20"/>
  </w:num>
  <w:num w:numId="10">
    <w:abstractNumId w:val="30"/>
  </w:num>
  <w:num w:numId="11">
    <w:abstractNumId w:val="13"/>
  </w:num>
  <w:num w:numId="12">
    <w:abstractNumId w:val="16"/>
  </w:num>
  <w:num w:numId="13">
    <w:abstractNumId w:val="8"/>
  </w:num>
  <w:num w:numId="14">
    <w:abstractNumId w:val="31"/>
  </w:num>
  <w:num w:numId="15">
    <w:abstractNumId w:val="22"/>
  </w:num>
  <w:num w:numId="16">
    <w:abstractNumId w:val="15"/>
  </w:num>
  <w:num w:numId="17">
    <w:abstractNumId w:val="17"/>
  </w:num>
  <w:num w:numId="18">
    <w:abstractNumId w:val="19"/>
  </w:num>
  <w:num w:numId="19">
    <w:abstractNumId w:val="29"/>
  </w:num>
  <w:num w:numId="20">
    <w:abstractNumId w:val="1"/>
  </w:num>
  <w:num w:numId="21">
    <w:abstractNumId w:val="12"/>
  </w:num>
  <w:num w:numId="22">
    <w:abstractNumId w:val="32"/>
  </w:num>
  <w:num w:numId="23">
    <w:abstractNumId w:val="26"/>
  </w:num>
  <w:num w:numId="24">
    <w:abstractNumId w:val="11"/>
  </w:num>
  <w:num w:numId="25">
    <w:abstractNumId w:val="6"/>
  </w:num>
  <w:num w:numId="26">
    <w:abstractNumId w:val="9"/>
  </w:num>
  <w:num w:numId="27">
    <w:abstractNumId w:val="3"/>
  </w:num>
  <w:num w:numId="28">
    <w:abstractNumId w:val="2"/>
  </w:num>
  <w:num w:numId="29">
    <w:abstractNumId w:val="7"/>
  </w:num>
  <w:num w:numId="30">
    <w:abstractNumId w:val="18"/>
  </w:num>
  <w:num w:numId="31">
    <w:abstractNumId w:val="5"/>
  </w:num>
  <w:num w:numId="32">
    <w:abstractNumId w:val="25"/>
  </w:num>
  <w:num w:numId="33">
    <w:abstractNumId w:val="10"/>
  </w:num>
  <w:num w:numId="34">
    <w:abstractNumId w:val="4"/>
  </w:num>
  <w:num w:numId="35">
    <w:abstractNumId w:val="24"/>
  </w:num>
  <w:num w:numId="3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2F"/>
    <w:rsid w:val="00001966"/>
    <w:rsid w:val="000075C0"/>
    <w:rsid w:val="00007702"/>
    <w:rsid w:val="00007FEE"/>
    <w:rsid w:val="0001207A"/>
    <w:rsid w:val="00017193"/>
    <w:rsid w:val="00020B1F"/>
    <w:rsid w:val="000231B3"/>
    <w:rsid w:val="00027016"/>
    <w:rsid w:val="00027C1A"/>
    <w:rsid w:val="0003245C"/>
    <w:rsid w:val="00032AAF"/>
    <w:rsid w:val="000332D2"/>
    <w:rsid w:val="000333FA"/>
    <w:rsid w:val="000339B2"/>
    <w:rsid w:val="000365FC"/>
    <w:rsid w:val="000409EA"/>
    <w:rsid w:val="000419FA"/>
    <w:rsid w:val="00042C6C"/>
    <w:rsid w:val="00045215"/>
    <w:rsid w:val="0004552D"/>
    <w:rsid w:val="00056B1E"/>
    <w:rsid w:val="00056EF3"/>
    <w:rsid w:val="0006023A"/>
    <w:rsid w:val="000609D0"/>
    <w:rsid w:val="00060EFA"/>
    <w:rsid w:val="00062802"/>
    <w:rsid w:val="00063C63"/>
    <w:rsid w:val="000713E3"/>
    <w:rsid w:val="00073D3D"/>
    <w:rsid w:val="00073EA9"/>
    <w:rsid w:val="000802E7"/>
    <w:rsid w:val="0008268F"/>
    <w:rsid w:val="000871AB"/>
    <w:rsid w:val="000900E8"/>
    <w:rsid w:val="00091CB7"/>
    <w:rsid w:val="000958C9"/>
    <w:rsid w:val="00096ABC"/>
    <w:rsid w:val="000A38C1"/>
    <w:rsid w:val="000A48B8"/>
    <w:rsid w:val="000A79C4"/>
    <w:rsid w:val="000B01EE"/>
    <w:rsid w:val="000B0F73"/>
    <w:rsid w:val="000B5A1B"/>
    <w:rsid w:val="000B5C35"/>
    <w:rsid w:val="000B681E"/>
    <w:rsid w:val="000B6885"/>
    <w:rsid w:val="000C034D"/>
    <w:rsid w:val="000C2BF4"/>
    <w:rsid w:val="000C3DE8"/>
    <w:rsid w:val="000C4685"/>
    <w:rsid w:val="000D015F"/>
    <w:rsid w:val="000D21E9"/>
    <w:rsid w:val="000D3941"/>
    <w:rsid w:val="000E2C5B"/>
    <w:rsid w:val="000E60DE"/>
    <w:rsid w:val="000E65DF"/>
    <w:rsid w:val="000E69CD"/>
    <w:rsid w:val="000E7E24"/>
    <w:rsid w:val="000F0B8F"/>
    <w:rsid w:val="000F492D"/>
    <w:rsid w:val="0010078C"/>
    <w:rsid w:val="001021E4"/>
    <w:rsid w:val="00103177"/>
    <w:rsid w:val="001129CC"/>
    <w:rsid w:val="00113B7E"/>
    <w:rsid w:val="001143BD"/>
    <w:rsid w:val="00116959"/>
    <w:rsid w:val="00122D1B"/>
    <w:rsid w:val="00125190"/>
    <w:rsid w:val="00125A64"/>
    <w:rsid w:val="00130F8D"/>
    <w:rsid w:val="0013387E"/>
    <w:rsid w:val="001358A5"/>
    <w:rsid w:val="001359D0"/>
    <w:rsid w:val="00136011"/>
    <w:rsid w:val="00140A36"/>
    <w:rsid w:val="00140DF9"/>
    <w:rsid w:val="001412B2"/>
    <w:rsid w:val="00143DCE"/>
    <w:rsid w:val="00145204"/>
    <w:rsid w:val="00147FEA"/>
    <w:rsid w:val="00150BE0"/>
    <w:rsid w:val="00152D3F"/>
    <w:rsid w:val="001539CF"/>
    <w:rsid w:val="001541F3"/>
    <w:rsid w:val="00154FBB"/>
    <w:rsid w:val="001619EE"/>
    <w:rsid w:val="00162814"/>
    <w:rsid w:val="0016458E"/>
    <w:rsid w:val="00171E2D"/>
    <w:rsid w:val="00175670"/>
    <w:rsid w:val="00177553"/>
    <w:rsid w:val="001800EC"/>
    <w:rsid w:val="001832D0"/>
    <w:rsid w:val="001837F3"/>
    <w:rsid w:val="001853DA"/>
    <w:rsid w:val="001936EC"/>
    <w:rsid w:val="00194694"/>
    <w:rsid w:val="00196125"/>
    <w:rsid w:val="00196C96"/>
    <w:rsid w:val="001A257D"/>
    <w:rsid w:val="001A5943"/>
    <w:rsid w:val="001A5968"/>
    <w:rsid w:val="001A5E92"/>
    <w:rsid w:val="001B4D55"/>
    <w:rsid w:val="001B6E4E"/>
    <w:rsid w:val="001C5049"/>
    <w:rsid w:val="001D2017"/>
    <w:rsid w:val="001D3DBF"/>
    <w:rsid w:val="001D403C"/>
    <w:rsid w:val="001D5793"/>
    <w:rsid w:val="001E32DB"/>
    <w:rsid w:val="001E3DA7"/>
    <w:rsid w:val="001E698C"/>
    <w:rsid w:val="001E73FC"/>
    <w:rsid w:val="001F18A8"/>
    <w:rsid w:val="001F27D7"/>
    <w:rsid w:val="001F2A7B"/>
    <w:rsid w:val="001F3EA8"/>
    <w:rsid w:val="001F459E"/>
    <w:rsid w:val="001F5527"/>
    <w:rsid w:val="001F5ABB"/>
    <w:rsid w:val="001F6705"/>
    <w:rsid w:val="0020067E"/>
    <w:rsid w:val="002035D6"/>
    <w:rsid w:val="002079A2"/>
    <w:rsid w:val="00213236"/>
    <w:rsid w:val="0021325B"/>
    <w:rsid w:val="00213300"/>
    <w:rsid w:val="002214E0"/>
    <w:rsid w:val="00221706"/>
    <w:rsid w:val="00222B1C"/>
    <w:rsid w:val="00224F05"/>
    <w:rsid w:val="00225BF9"/>
    <w:rsid w:val="00225DC0"/>
    <w:rsid w:val="002269BF"/>
    <w:rsid w:val="00227610"/>
    <w:rsid w:val="002301FE"/>
    <w:rsid w:val="00231600"/>
    <w:rsid w:val="00234EC6"/>
    <w:rsid w:val="00240016"/>
    <w:rsid w:val="00243202"/>
    <w:rsid w:val="00245813"/>
    <w:rsid w:val="00246CD0"/>
    <w:rsid w:val="00250290"/>
    <w:rsid w:val="002508D2"/>
    <w:rsid w:val="00256393"/>
    <w:rsid w:val="00261A9B"/>
    <w:rsid w:val="00262BAB"/>
    <w:rsid w:val="00263D9A"/>
    <w:rsid w:val="00266352"/>
    <w:rsid w:val="00267649"/>
    <w:rsid w:val="002678BB"/>
    <w:rsid w:val="002718F4"/>
    <w:rsid w:val="00272C8E"/>
    <w:rsid w:val="00275ACE"/>
    <w:rsid w:val="002839CA"/>
    <w:rsid w:val="00285C31"/>
    <w:rsid w:val="00285F11"/>
    <w:rsid w:val="00290CD0"/>
    <w:rsid w:val="002927E9"/>
    <w:rsid w:val="00294118"/>
    <w:rsid w:val="002963BA"/>
    <w:rsid w:val="002965BF"/>
    <w:rsid w:val="002A70EC"/>
    <w:rsid w:val="002B77A8"/>
    <w:rsid w:val="002C1D9E"/>
    <w:rsid w:val="002C52DE"/>
    <w:rsid w:val="002C5F50"/>
    <w:rsid w:val="002D0D8F"/>
    <w:rsid w:val="002D59DD"/>
    <w:rsid w:val="002D6993"/>
    <w:rsid w:val="002E529B"/>
    <w:rsid w:val="002E6A06"/>
    <w:rsid w:val="002F10FF"/>
    <w:rsid w:val="002F32AF"/>
    <w:rsid w:val="002F4C03"/>
    <w:rsid w:val="002F5FF0"/>
    <w:rsid w:val="002F79E1"/>
    <w:rsid w:val="00300217"/>
    <w:rsid w:val="00300CEB"/>
    <w:rsid w:val="00301236"/>
    <w:rsid w:val="003020A4"/>
    <w:rsid w:val="00305CC5"/>
    <w:rsid w:val="003062CF"/>
    <w:rsid w:val="003068F7"/>
    <w:rsid w:val="00312521"/>
    <w:rsid w:val="00315081"/>
    <w:rsid w:val="00321076"/>
    <w:rsid w:val="00327EE8"/>
    <w:rsid w:val="003309DE"/>
    <w:rsid w:val="0033416E"/>
    <w:rsid w:val="003343B7"/>
    <w:rsid w:val="0033671A"/>
    <w:rsid w:val="00336D5C"/>
    <w:rsid w:val="0033773A"/>
    <w:rsid w:val="00337F63"/>
    <w:rsid w:val="00340D23"/>
    <w:rsid w:val="00344B55"/>
    <w:rsid w:val="00346A2D"/>
    <w:rsid w:val="003554B9"/>
    <w:rsid w:val="00357B8B"/>
    <w:rsid w:val="003619A5"/>
    <w:rsid w:val="00371E36"/>
    <w:rsid w:val="003739EE"/>
    <w:rsid w:val="003768DC"/>
    <w:rsid w:val="003770D4"/>
    <w:rsid w:val="003800EF"/>
    <w:rsid w:val="00381EFA"/>
    <w:rsid w:val="00395017"/>
    <w:rsid w:val="003976B1"/>
    <w:rsid w:val="003A08A4"/>
    <w:rsid w:val="003A405C"/>
    <w:rsid w:val="003A7702"/>
    <w:rsid w:val="003B0662"/>
    <w:rsid w:val="003B121A"/>
    <w:rsid w:val="003B2629"/>
    <w:rsid w:val="003B34DC"/>
    <w:rsid w:val="003B57C3"/>
    <w:rsid w:val="003B5A54"/>
    <w:rsid w:val="003B6C25"/>
    <w:rsid w:val="003C2525"/>
    <w:rsid w:val="003C35E0"/>
    <w:rsid w:val="003D1862"/>
    <w:rsid w:val="003D7AA0"/>
    <w:rsid w:val="003E1233"/>
    <w:rsid w:val="003E2CD4"/>
    <w:rsid w:val="003E3B1E"/>
    <w:rsid w:val="003E717C"/>
    <w:rsid w:val="003F586E"/>
    <w:rsid w:val="004002F8"/>
    <w:rsid w:val="00400904"/>
    <w:rsid w:val="004029B3"/>
    <w:rsid w:val="00403C55"/>
    <w:rsid w:val="0040427F"/>
    <w:rsid w:val="00407488"/>
    <w:rsid w:val="00407D18"/>
    <w:rsid w:val="004202F1"/>
    <w:rsid w:val="00420B30"/>
    <w:rsid w:val="00427315"/>
    <w:rsid w:val="004274E8"/>
    <w:rsid w:val="00430D63"/>
    <w:rsid w:val="00433019"/>
    <w:rsid w:val="004339E1"/>
    <w:rsid w:val="00436089"/>
    <w:rsid w:val="00441137"/>
    <w:rsid w:val="00451773"/>
    <w:rsid w:val="00453A5A"/>
    <w:rsid w:val="00460996"/>
    <w:rsid w:val="0046111A"/>
    <w:rsid w:val="00461F8C"/>
    <w:rsid w:val="00465CB5"/>
    <w:rsid w:val="0046628B"/>
    <w:rsid w:val="004676E7"/>
    <w:rsid w:val="0047210B"/>
    <w:rsid w:val="0047241F"/>
    <w:rsid w:val="00473ADE"/>
    <w:rsid w:val="00476BEC"/>
    <w:rsid w:val="00480483"/>
    <w:rsid w:val="00481BEB"/>
    <w:rsid w:val="0048241E"/>
    <w:rsid w:val="004865E0"/>
    <w:rsid w:val="00491428"/>
    <w:rsid w:val="00494DF5"/>
    <w:rsid w:val="004A0425"/>
    <w:rsid w:val="004A419E"/>
    <w:rsid w:val="004A4209"/>
    <w:rsid w:val="004A7C49"/>
    <w:rsid w:val="004B105D"/>
    <w:rsid w:val="004B21E9"/>
    <w:rsid w:val="004B4F42"/>
    <w:rsid w:val="004B63FB"/>
    <w:rsid w:val="004B708B"/>
    <w:rsid w:val="004C0444"/>
    <w:rsid w:val="004C1215"/>
    <w:rsid w:val="004C4853"/>
    <w:rsid w:val="004D1A49"/>
    <w:rsid w:val="004D66BA"/>
    <w:rsid w:val="004D710A"/>
    <w:rsid w:val="004E2327"/>
    <w:rsid w:val="004E254E"/>
    <w:rsid w:val="004E2B25"/>
    <w:rsid w:val="004E3367"/>
    <w:rsid w:val="004E681D"/>
    <w:rsid w:val="004F0380"/>
    <w:rsid w:val="004F1EFC"/>
    <w:rsid w:val="004F23CC"/>
    <w:rsid w:val="004F56B6"/>
    <w:rsid w:val="004F72A1"/>
    <w:rsid w:val="0050542D"/>
    <w:rsid w:val="005067CA"/>
    <w:rsid w:val="00507356"/>
    <w:rsid w:val="00513390"/>
    <w:rsid w:val="00513C1F"/>
    <w:rsid w:val="0052248A"/>
    <w:rsid w:val="00524827"/>
    <w:rsid w:val="00532EB0"/>
    <w:rsid w:val="00533AE6"/>
    <w:rsid w:val="005351A5"/>
    <w:rsid w:val="00541905"/>
    <w:rsid w:val="00547616"/>
    <w:rsid w:val="0055156D"/>
    <w:rsid w:val="005516B1"/>
    <w:rsid w:val="00553645"/>
    <w:rsid w:val="0055428F"/>
    <w:rsid w:val="00554423"/>
    <w:rsid w:val="00556407"/>
    <w:rsid w:val="005575FF"/>
    <w:rsid w:val="005601D4"/>
    <w:rsid w:val="0056447C"/>
    <w:rsid w:val="00566BA5"/>
    <w:rsid w:val="00566FF1"/>
    <w:rsid w:val="00570642"/>
    <w:rsid w:val="005713DC"/>
    <w:rsid w:val="00576A3C"/>
    <w:rsid w:val="00576BD3"/>
    <w:rsid w:val="0058379E"/>
    <w:rsid w:val="00584724"/>
    <w:rsid w:val="00587E32"/>
    <w:rsid w:val="0059075F"/>
    <w:rsid w:val="005918CF"/>
    <w:rsid w:val="00593B52"/>
    <w:rsid w:val="00594B4D"/>
    <w:rsid w:val="005953DA"/>
    <w:rsid w:val="005A2BC7"/>
    <w:rsid w:val="005A3891"/>
    <w:rsid w:val="005A3C16"/>
    <w:rsid w:val="005A6FC8"/>
    <w:rsid w:val="005A7546"/>
    <w:rsid w:val="005B12CC"/>
    <w:rsid w:val="005C1CC0"/>
    <w:rsid w:val="005C1F86"/>
    <w:rsid w:val="005C7591"/>
    <w:rsid w:val="005C7BDE"/>
    <w:rsid w:val="005D731F"/>
    <w:rsid w:val="005D7F96"/>
    <w:rsid w:val="005E0C22"/>
    <w:rsid w:val="005E36D4"/>
    <w:rsid w:val="005E47AE"/>
    <w:rsid w:val="005F01D9"/>
    <w:rsid w:val="005F357E"/>
    <w:rsid w:val="005F5F55"/>
    <w:rsid w:val="005F7B5D"/>
    <w:rsid w:val="00600E31"/>
    <w:rsid w:val="00601246"/>
    <w:rsid w:val="00606957"/>
    <w:rsid w:val="00606BB1"/>
    <w:rsid w:val="0060716A"/>
    <w:rsid w:val="006074A8"/>
    <w:rsid w:val="00615263"/>
    <w:rsid w:val="00620568"/>
    <w:rsid w:val="00623174"/>
    <w:rsid w:val="00624F96"/>
    <w:rsid w:val="006257BC"/>
    <w:rsid w:val="00630747"/>
    <w:rsid w:val="00630B26"/>
    <w:rsid w:val="006379F8"/>
    <w:rsid w:val="00640D26"/>
    <w:rsid w:val="0064500F"/>
    <w:rsid w:val="006469FA"/>
    <w:rsid w:val="0064750D"/>
    <w:rsid w:val="00653296"/>
    <w:rsid w:val="00654DBD"/>
    <w:rsid w:val="00660605"/>
    <w:rsid w:val="00660EBD"/>
    <w:rsid w:val="00677013"/>
    <w:rsid w:val="006779A1"/>
    <w:rsid w:val="006806AE"/>
    <w:rsid w:val="00686CC8"/>
    <w:rsid w:val="00687276"/>
    <w:rsid w:val="0068759A"/>
    <w:rsid w:val="00691C0C"/>
    <w:rsid w:val="006938A1"/>
    <w:rsid w:val="0069753B"/>
    <w:rsid w:val="006A1899"/>
    <w:rsid w:val="006A44DC"/>
    <w:rsid w:val="006B1D4F"/>
    <w:rsid w:val="006B2464"/>
    <w:rsid w:val="006B24AE"/>
    <w:rsid w:val="006B2E7C"/>
    <w:rsid w:val="006B3156"/>
    <w:rsid w:val="006C61AC"/>
    <w:rsid w:val="006C786E"/>
    <w:rsid w:val="006D0361"/>
    <w:rsid w:val="006D214E"/>
    <w:rsid w:val="006D26BE"/>
    <w:rsid w:val="006D41D8"/>
    <w:rsid w:val="006D5D81"/>
    <w:rsid w:val="006E012D"/>
    <w:rsid w:val="006E0595"/>
    <w:rsid w:val="006E3525"/>
    <w:rsid w:val="006E46A0"/>
    <w:rsid w:val="006E7AFF"/>
    <w:rsid w:val="006E7C62"/>
    <w:rsid w:val="006F2165"/>
    <w:rsid w:val="006F4E06"/>
    <w:rsid w:val="00700209"/>
    <w:rsid w:val="007025C9"/>
    <w:rsid w:val="00704378"/>
    <w:rsid w:val="00705CFB"/>
    <w:rsid w:val="0070706B"/>
    <w:rsid w:val="00710B7E"/>
    <w:rsid w:val="0071193F"/>
    <w:rsid w:val="00711FFC"/>
    <w:rsid w:val="00712D03"/>
    <w:rsid w:val="00715FFC"/>
    <w:rsid w:val="00716D9E"/>
    <w:rsid w:val="0072258E"/>
    <w:rsid w:val="0072618A"/>
    <w:rsid w:val="00737E02"/>
    <w:rsid w:val="00740D26"/>
    <w:rsid w:val="00741371"/>
    <w:rsid w:val="00742F59"/>
    <w:rsid w:val="0074665B"/>
    <w:rsid w:val="007474D3"/>
    <w:rsid w:val="007502F1"/>
    <w:rsid w:val="00751ADA"/>
    <w:rsid w:val="00755B16"/>
    <w:rsid w:val="0076304E"/>
    <w:rsid w:val="007634D0"/>
    <w:rsid w:val="00763A91"/>
    <w:rsid w:val="00772976"/>
    <w:rsid w:val="00774368"/>
    <w:rsid w:val="007811FA"/>
    <w:rsid w:val="00782E9D"/>
    <w:rsid w:val="007831EF"/>
    <w:rsid w:val="007831F7"/>
    <w:rsid w:val="0078639F"/>
    <w:rsid w:val="0078688D"/>
    <w:rsid w:val="00794FC1"/>
    <w:rsid w:val="007A282C"/>
    <w:rsid w:val="007A4903"/>
    <w:rsid w:val="007A4AEF"/>
    <w:rsid w:val="007A58FD"/>
    <w:rsid w:val="007B0F69"/>
    <w:rsid w:val="007B1196"/>
    <w:rsid w:val="007C2FAB"/>
    <w:rsid w:val="007C4B8E"/>
    <w:rsid w:val="007C4C12"/>
    <w:rsid w:val="007C5A2F"/>
    <w:rsid w:val="007D0FCD"/>
    <w:rsid w:val="007D44C3"/>
    <w:rsid w:val="007F0422"/>
    <w:rsid w:val="007F0AAE"/>
    <w:rsid w:val="007F2C91"/>
    <w:rsid w:val="007F3BFF"/>
    <w:rsid w:val="007F45F4"/>
    <w:rsid w:val="007F54FD"/>
    <w:rsid w:val="00800378"/>
    <w:rsid w:val="00804F53"/>
    <w:rsid w:val="00804F6B"/>
    <w:rsid w:val="00806608"/>
    <w:rsid w:val="00807DF9"/>
    <w:rsid w:val="008119E2"/>
    <w:rsid w:val="00813092"/>
    <w:rsid w:val="00816975"/>
    <w:rsid w:val="008217EB"/>
    <w:rsid w:val="00823DF8"/>
    <w:rsid w:val="00826216"/>
    <w:rsid w:val="00836094"/>
    <w:rsid w:val="00836E60"/>
    <w:rsid w:val="00837F16"/>
    <w:rsid w:val="00842CF9"/>
    <w:rsid w:val="008432E3"/>
    <w:rsid w:val="008440A6"/>
    <w:rsid w:val="00847D90"/>
    <w:rsid w:val="0085005B"/>
    <w:rsid w:val="00856E7F"/>
    <w:rsid w:val="00857363"/>
    <w:rsid w:val="0085782A"/>
    <w:rsid w:val="008603F7"/>
    <w:rsid w:val="00866781"/>
    <w:rsid w:val="00872F17"/>
    <w:rsid w:val="008765D0"/>
    <w:rsid w:val="00883A4C"/>
    <w:rsid w:val="00884DF1"/>
    <w:rsid w:val="00887076"/>
    <w:rsid w:val="0089028D"/>
    <w:rsid w:val="00895C8F"/>
    <w:rsid w:val="008A0CE7"/>
    <w:rsid w:val="008A23A4"/>
    <w:rsid w:val="008A323C"/>
    <w:rsid w:val="008A5319"/>
    <w:rsid w:val="008C1345"/>
    <w:rsid w:val="008C1AE9"/>
    <w:rsid w:val="008C2A57"/>
    <w:rsid w:val="008D23DD"/>
    <w:rsid w:val="008D49AD"/>
    <w:rsid w:val="008E04A7"/>
    <w:rsid w:val="008E0EDE"/>
    <w:rsid w:val="008E47E6"/>
    <w:rsid w:val="008E47E8"/>
    <w:rsid w:val="008E5A47"/>
    <w:rsid w:val="008E64E5"/>
    <w:rsid w:val="008F5311"/>
    <w:rsid w:val="008F597D"/>
    <w:rsid w:val="008F6982"/>
    <w:rsid w:val="00900681"/>
    <w:rsid w:val="009045B4"/>
    <w:rsid w:val="00905B09"/>
    <w:rsid w:val="00910A06"/>
    <w:rsid w:val="00912736"/>
    <w:rsid w:val="00916B21"/>
    <w:rsid w:val="009171FB"/>
    <w:rsid w:val="0092084E"/>
    <w:rsid w:val="00925E78"/>
    <w:rsid w:val="00926CC3"/>
    <w:rsid w:val="00932C59"/>
    <w:rsid w:val="0093552D"/>
    <w:rsid w:val="00935561"/>
    <w:rsid w:val="00937B4D"/>
    <w:rsid w:val="009532FE"/>
    <w:rsid w:val="00954558"/>
    <w:rsid w:val="00954E36"/>
    <w:rsid w:val="00955073"/>
    <w:rsid w:val="00956AF4"/>
    <w:rsid w:val="00956FCB"/>
    <w:rsid w:val="009608E1"/>
    <w:rsid w:val="00960A80"/>
    <w:rsid w:val="009620B8"/>
    <w:rsid w:val="00962F95"/>
    <w:rsid w:val="00963883"/>
    <w:rsid w:val="009646B8"/>
    <w:rsid w:val="009671AD"/>
    <w:rsid w:val="0097036C"/>
    <w:rsid w:val="009714D8"/>
    <w:rsid w:val="00973E3D"/>
    <w:rsid w:val="00977C8C"/>
    <w:rsid w:val="00980F61"/>
    <w:rsid w:val="009815A7"/>
    <w:rsid w:val="00984A1E"/>
    <w:rsid w:val="009857DF"/>
    <w:rsid w:val="00990E7F"/>
    <w:rsid w:val="00992A45"/>
    <w:rsid w:val="00993BCC"/>
    <w:rsid w:val="00996FCA"/>
    <w:rsid w:val="00997EDC"/>
    <w:rsid w:val="009A0DD2"/>
    <w:rsid w:val="009A135F"/>
    <w:rsid w:val="009A3102"/>
    <w:rsid w:val="009A409B"/>
    <w:rsid w:val="009A52CB"/>
    <w:rsid w:val="009B3795"/>
    <w:rsid w:val="009B3B3D"/>
    <w:rsid w:val="009B7399"/>
    <w:rsid w:val="009C1E08"/>
    <w:rsid w:val="009C2155"/>
    <w:rsid w:val="009C34E9"/>
    <w:rsid w:val="009D0C76"/>
    <w:rsid w:val="009D427C"/>
    <w:rsid w:val="009D58E7"/>
    <w:rsid w:val="009D7759"/>
    <w:rsid w:val="009E7018"/>
    <w:rsid w:val="009F2DEA"/>
    <w:rsid w:val="009F5673"/>
    <w:rsid w:val="009F5FDC"/>
    <w:rsid w:val="009F7031"/>
    <w:rsid w:val="00A04A4F"/>
    <w:rsid w:val="00A05BA1"/>
    <w:rsid w:val="00A077E0"/>
    <w:rsid w:val="00A24665"/>
    <w:rsid w:val="00A2478A"/>
    <w:rsid w:val="00A26DF4"/>
    <w:rsid w:val="00A271EA"/>
    <w:rsid w:val="00A327AA"/>
    <w:rsid w:val="00A32F24"/>
    <w:rsid w:val="00A34476"/>
    <w:rsid w:val="00A40D47"/>
    <w:rsid w:val="00A42FF0"/>
    <w:rsid w:val="00A444E2"/>
    <w:rsid w:val="00A532E0"/>
    <w:rsid w:val="00A56232"/>
    <w:rsid w:val="00A617D5"/>
    <w:rsid w:val="00A64F89"/>
    <w:rsid w:val="00A66A98"/>
    <w:rsid w:val="00A72987"/>
    <w:rsid w:val="00A74329"/>
    <w:rsid w:val="00A7448E"/>
    <w:rsid w:val="00A74EE1"/>
    <w:rsid w:val="00A778CE"/>
    <w:rsid w:val="00A8157F"/>
    <w:rsid w:val="00A81B7D"/>
    <w:rsid w:val="00A83140"/>
    <w:rsid w:val="00A83D02"/>
    <w:rsid w:val="00A85524"/>
    <w:rsid w:val="00A86E27"/>
    <w:rsid w:val="00A87DFB"/>
    <w:rsid w:val="00A9015B"/>
    <w:rsid w:val="00A93AC0"/>
    <w:rsid w:val="00A95127"/>
    <w:rsid w:val="00A952DA"/>
    <w:rsid w:val="00A97403"/>
    <w:rsid w:val="00AA2B99"/>
    <w:rsid w:val="00AA323A"/>
    <w:rsid w:val="00AA6FEB"/>
    <w:rsid w:val="00AB1A23"/>
    <w:rsid w:val="00AB22FC"/>
    <w:rsid w:val="00AB7473"/>
    <w:rsid w:val="00AC5349"/>
    <w:rsid w:val="00AC7406"/>
    <w:rsid w:val="00AD6495"/>
    <w:rsid w:val="00AE1CE8"/>
    <w:rsid w:val="00AE3CF5"/>
    <w:rsid w:val="00AE3F10"/>
    <w:rsid w:val="00AE58A6"/>
    <w:rsid w:val="00AE696C"/>
    <w:rsid w:val="00AE7A9E"/>
    <w:rsid w:val="00AF07FE"/>
    <w:rsid w:val="00AF0BA3"/>
    <w:rsid w:val="00AF57B7"/>
    <w:rsid w:val="00AF623D"/>
    <w:rsid w:val="00B0010D"/>
    <w:rsid w:val="00B010A9"/>
    <w:rsid w:val="00B010F3"/>
    <w:rsid w:val="00B03467"/>
    <w:rsid w:val="00B12F78"/>
    <w:rsid w:val="00B13A3C"/>
    <w:rsid w:val="00B156A8"/>
    <w:rsid w:val="00B159D5"/>
    <w:rsid w:val="00B16D2D"/>
    <w:rsid w:val="00B16F3D"/>
    <w:rsid w:val="00B17A17"/>
    <w:rsid w:val="00B20693"/>
    <w:rsid w:val="00B2286E"/>
    <w:rsid w:val="00B22B0F"/>
    <w:rsid w:val="00B23915"/>
    <w:rsid w:val="00B24A4F"/>
    <w:rsid w:val="00B259C8"/>
    <w:rsid w:val="00B25DEB"/>
    <w:rsid w:val="00B27B42"/>
    <w:rsid w:val="00B3019F"/>
    <w:rsid w:val="00B3532D"/>
    <w:rsid w:val="00B35A4C"/>
    <w:rsid w:val="00B40B85"/>
    <w:rsid w:val="00B41A06"/>
    <w:rsid w:val="00B41CA9"/>
    <w:rsid w:val="00B43350"/>
    <w:rsid w:val="00B44CF4"/>
    <w:rsid w:val="00B5221B"/>
    <w:rsid w:val="00B6053F"/>
    <w:rsid w:val="00B60925"/>
    <w:rsid w:val="00B609C2"/>
    <w:rsid w:val="00B60D29"/>
    <w:rsid w:val="00B62867"/>
    <w:rsid w:val="00B65EDA"/>
    <w:rsid w:val="00B74144"/>
    <w:rsid w:val="00B75906"/>
    <w:rsid w:val="00B82926"/>
    <w:rsid w:val="00B93CA7"/>
    <w:rsid w:val="00BA3099"/>
    <w:rsid w:val="00BA4AA9"/>
    <w:rsid w:val="00BB3DA9"/>
    <w:rsid w:val="00BC40AF"/>
    <w:rsid w:val="00BC41BF"/>
    <w:rsid w:val="00BC63BD"/>
    <w:rsid w:val="00BD16F2"/>
    <w:rsid w:val="00BD3497"/>
    <w:rsid w:val="00BE1C35"/>
    <w:rsid w:val="00BE3798"/>
    <w:rsid w:val="00BE3E8D"/>
    <w:rsid w:val="00BE475E"/>
    <w:rsid w:val="00BE590E"/>
    <w:rsid w:val="00BE74B5"/>
    <w:rsid w:val="00BE75A8"/>
    <w:rsid w:val="00BE7D37"/>
    <w:rsid w:val="00BF75F5"/>
    <w:rsid w:val="00C00669"/>
    <w:rsid w:val="00C07246"/>
    <w:rsid w:val="00C123AC"/>
    <w:rsid w:val="00C169BB"/>
    <w:rsid w:val="00C20CC8"/>
    <w:rsid w:val="00C22FFF"/>
    <w:rsid w:val="00C2472D"/>
    <w:rsid w:val="00C25138"/>
    <w:rsid w:val="00C25D25"/>
    <w:rsid w:val="00C3098E"/>
    <w:rsid w:val="00C318B5"/>
    <w:rsid w:val="00C349AD"/>
    <w:rsid w:val="00C37265"/>
    <w:rsid w:val="00C43FEB"/>
    <w:rsid w:val="00C45D90"/>
    <w:rsid w:val="00C47A9B"/>
    <w:rsid w:val="00C505D1"/>
    <w:rsid w:val="00C52047"/>
    <w:rsid w:val="00C55512"/>
    <w:rsid w:val="00C556BA"/>
    <w:rsid w:val="00C55919"/>
    <w:rsid w:val="00C57B54"/>
    <w:rsid w:val="00C6031E"/>
    <w:rsid w:val="00C66809"/>
    <w:rsid w:val="00C67A24"/>
    <w:rsid w:val="00C70341"/>
    <w:rsid w:val="00C705F2"/>
    <w:rsid w:val="00C74B8A"/>
    <w:rsid w:val="00C7570E"/>
    <w:rsid w:val="00C76F6A"/>
    <w:rsid w:val="00C77CC3"/>
    <w:rsid w:val="00C8088B"/>
    <w:rsid w:val="00C81B63"/>
    <w:rsid w:val="00C86F69"/>
    <w:rsid w:val="00C903F6"/>
    <w:rsid w:val="00C90B10"/>
    <w:rsid w:val="00C9146F"/>
    <w:rsid w:val="00CA1BCA"/>
    <w:rsid w:val="00CA5545"/>
    <w:rsid w:val="00CA65B7"/>
    <w:rsid w:val="00CB0475"/>
    <w:rsid w:val="00CB098B"/>
    <w:rsid w:val="00CB2EEF"/>
    <w:rsid w:val="00CC075A"/>
    <w:rsid w:val="00CC2F4B"/>
    <w:rsid w:val="00CC5786"/>
    <w:rsid w:val="00CC5D48"/>
    <w:rsid w:val="00CC694D"/>
    <w:rsid w:val="00CC6BE1"/>
    <w:rsid w:val="00CD2609"/>
    <w:rsid w:val="00CD3402"/>
    <w:rsid w:val="00CD3706"/>
    <w:rsid w:val="00CD4EF8"/>
    <w:rsid w:val="00CD5FCC"/>
    <w:rsid w:val="00CE0C62"/>
    <w:rsid w:val="00CE143C"/>
    <w:rsid w:val="00CE4C14"/>
    <w:rsid w:val="00CE7AA5"/>
    <w:rsid w:val="00CF207F"/>
    <w:rsid w:val="00CF3717"/>
    <w:rsid w:val="00CF4FD6"/>
    <w:rsid w:val="00D027F2"/>
    <w:rsid w:val="00D1322E"/>
    <w:rsid w:val="00D211E3"/>
    <w:rsid w:val="00D27605"/>
    <w:rsid w:val="00D35332"/>
    <w:rsid w:val="00D35399"/>
    <w:rsid w:val="00D40C93"/>
    <w:rsid w:val="00D40D3B"/>
    <w:rsid w:val="00D428B5"/>
    <w:rsid w:val="00D42903"/>
    <w:rsid w:val="00D437D1"/>
    <w:rsid w:val="00D45B9A"/>
    <w:rsid w:val="00D52206"/>
    <w:rsid w:val="00D54E8B"/>
    <w:rsid w:val="00D54FAC"/>
    <w:rsid w:val="00D5569B"/>
    <w:rsid w:val="00D60C92"/>
    <w:rsid w:val="00D66D69"/>
    <w:rsid w:val="00D67FDD"/>
    <w:rsid w:val="00D70557"/>
    <w:rsid w:val="00D74C76"/>
    <w:rsid w:val="00D76A52"/>
    <w:rsid w:val="00D80A9C"/>
    <w:rsid w:val="00D836E6"/>
    <w:rsid w:val="00D86B0E"/>
    <w:rsid w:val="00D90CE0"/>
    <w:rsid w:val="00D9197B"/>
    <w:rsid w:val="00D946CD"/>
    <w:rsid w:val="00D958C5"/>
    <w:rsid w:val="00D972A3"/>
    <w:rsid w:val="00DA133A"/>
    <w:rsid w:val="00DA1BA0"/>
    <w:rsid w:val="00DA1BA3"/>
    <w:rsid w:val="00DA7C37"/>
    <w:rsid w:val="00DB0746"/>
    <w:rsid w:val="00DB156D"/>
    <w:rsid w:val="00DB216E"/>
    <w:rsid w:val="00DB7552"/>
    <w:rsid w:val="00DB7EE0"/>
    <w:rsid w:val="00DC2605"/>
    <w:rsid w:val="00DC47A9"/>
    <w:rsid w:val="00DC59B6"/>
    <w:rsid w:val="00DD1D71"/>
    <w:rsid w:val="00DD262E"/>
    <w:rsid w:val="00DD2D4C"/>
    <w:rsid w:val="00DD55EA"/>
    <w:rsid w:val="00DD78B8"/>
    <w:rsid w:val="00DE0759"/>
    <w:rsid w:val="00DE36AE"/>
    <w:rsid w:val="00DE59AE"/>
    <w:rsid w:val="00DE706F"/>
    <w:rsid w:val="00DF44F9"/>
    <w:rsid w:val="00DF512C"/>
    <w:rsid w:val="00E014E0"/>
    <w:rsid w:val="00E02548"/>
    <w:rsid w:val="00E0728E"/>
    <w:rsid w:val="00E146BD"/>
    <w:rsid w:val="00E212CE"/>
    <w:rsid w:val="00E226A7"/>
    <w:rsid w:val="00E254DC"/>
    <w:rsid w:val="00E27F9B"/>
    <w:rsid w:val="00E3141B"/>
    <w:rsid w:val="00E33F1E"/>
    <w:rsid w:val="00E41F46"/>
    <w:rsid w:val="00E4369F"/>
    <w:rsid w:val="00E43782"/>
    <w:rsid w:val="00E525F8"/>
    <w:rsid w:val="00E53083"/>
    <w:rsid w:val="00E549CA"/>
    <w:rsid w:val="00E57CFA"/>
    <w:rsid w:val="00E63705"/>
    <w:rsid w:val="00E64E6A"/>
    <w:rsid w:val="00E67806"/>
    <w:rsid w:val="00E73547"/>
    <w:rsid w:val="00E759EB"/>
    <w:rsid w:val="00E75C50"/>
    <w:rsid w:val="00E76B9C"/>
    <w:rsid w:val="00E77475"/>
    <w:rsid w:val="00E90C57"/>
    <w:rsid w:val="00EA00F5"/>
    <w:rsid w:val="00EA3F45"/>
    <w:rsid w:val="00EA4409"/>
    <w:rsid w:val="00EA61E6"/>
    <w:rsid w:val="00EB29AE"/>
    <w:rsid w:val="00EB5939"/>
    <w:rsid w:val="00EC062C"/>
    <w:rsid w:val="00EC2646"/>
    <w:rsid w:val="00EC27DC"/>
    <w:rsid w:val="00EC520E"/>
    <w:rsid w:val="00EC67BE"/>
    <w:rsid w:val="00EC71B9"/>
    <w:rsid w:val="00ED034A"/>
    <w:rsid w:val="00ED1156"/>
    <w:rsid w:val="00ED483E"/>
    <w:rsid w:val="00ED495C"/>
    <w:rsid w:val="00ED51C3"/>
    <w:rsid w:val="00ED5686"/>
    <w:rsid w:val="00ED56D0"/>
    <w:rsid w:val="00ED6268"/>
    <w:rsid w:val="00EE3F47"/>
    <w:rsid w:val="00EE4C9B"/>
    <w:rsid w:val="00EE7A24"/>
    <w:rsid w:val="00EE7B04"/>
    <w:rsid w:val="00EF2989"/>
    <w:rsid w:val="00EF4607"/>
    <w:rsid w:val="00EF4E22"/>
    <w:rsid w:val="00EF5265"/>
    <w:rsid w:val="00EF5CFD"/>
    <w:rsid w:val="00EF6797"/>
    <w:rsid w:val="00EF761F"/>
    <w:rsid w:val="00F011B0"/>
    <w:rsid w:val="00F0162A"/>
    <w:rsid w:val="00F03530"/>
    <w:rsid w:val="00F0435E"/>
    <w:rsid w:val="00F056CF"/>
    <w:rsid w:val="00F05FE0"/>
    <w:rsid w:val="00F06706"/>
    <w:rsid w:val="00F10029"/>
    <w:rsid w:val="00F10D0F"/>
    <w:rsid w:val="00F172C5"/>
    <w:rsid w:val="00F2100C"/>
    <w:rsid w:val="00F212D3"/>
    <w:rsid w:val="00F27AE2"/>
    <w:rsid w:val="00F302B4"/>
    <w:rsid w:val="00F30751"/>
    <w:rsid w:val="00F35813"/>
    <w:rsid w:val="00F37505"/>
    <w:rsid w:val="00F4009C"/>
    <w:rsid w:val="00F41F9B"/>
    <w:rsid w:val="00F44F23"/>
    <w:rsid w:val="00F4556E"/>
    <w:rsid w:val="00F506E3"/>
    <w:rsid w:val="00F51A20"/>
    <w:rsid w:val="00F545FA"/>
    <w:rsid w:val="00F54A26"/>
    <w:rsid w:val="00F57B36"/>
    <w:rsid w:val="00F57F3C"/>
    <w:rsid w:val="00F64F6D"/>
    <w:rsid w:val="00F659A3"/>
    <w:rsid w:val="00F7040E"/>
    <w:rsid w:val="00F71CB6"/>
    <w:rsid w:val="00F72F3B"/>
    <w:rsid w:val="00F77088"/>
    <w:rsid w:val="00F819B4"/>
    <w:rsid w:val="00F81F0C"/>
    <w:rsid w:val="00F81F4D"/>
    <w:rsid w:val="00F82211"/>
    <w:rsid w:val="00F83B49"/>
    <w:rsid w:val="00F8578E"/>
    <w:rsid w:val="00F9089A"/>
    <w:rsid w:val="00F927CF"/>
    <w:rsid w:val="00F92B25"/>
    <w:rsid w:val="00F93B92"/>
    <w:rsid w:val="00FA1853"/>
    <w:rsid w:val="00FA1E04"/>
    <w:rsid w:val="00FA4E73"/>
    <w:rsid w:val="00FA63C6"/>
    <w:rsid w:val="00FB034C"/>
    <w:rsid w:val="00FB2F69"/>
    <w:rsid w:val="00FC47E2"/>
    <w:rsid w:val="00FC5918"/>
    <w:rsid w:val="00FC699F"/>
    <w:rsid w:val="00FE4827"/>
    <w:rsid w:val="00FE6CD8"/>
    <w:rsid w:val="00FF0542"/>
    <w:rsid w:val="00FF2F84"/>
    <w:rsid w:val="00FF46DD"/>
    <w:rsid w:val="00FF4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B4"/>
    <w:rPr>
      <w:sz w:val="24"/>
      <w:szCs w:val="24"/>
    </w:rPr>
  </w:style>
  <w:style w:type="paragraph" w:styleId="Heading1">
    <w:name w:val="heading 1"/>
    <w:basedOn w:val="Normal"/>
    <w:next w:val="Normal"/>
    <w:link w:val="Heading1Char"/>
    <w:uiPriority w:val="99"/>
    <w:qFormat/>
    <w:rsid w:val="003739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C71B9"/>
    <w:pPr>
      <w:keepNext/>
      <w:spacing w:line="360" w:lineRule="auto"/>
      <w:jc w:val="center"/>
      <w:outlineLvl w:val="1"/>
    </w:pPr>
    <w:rPr>
      <w:rFonts w:ascii="Arial" w:hAnsi="Arial"/>
      <w:sz w:val="28"/>
      <w:szCs w:val="20"/>
    </w:rPr>
  </w:style>
  <w:style w:type="paragraph" w:styleId="Heading3">
    <w:name w:val="heading 3"/>
    <w:basedOn w:val="Normal"/>
    <w:next w:val="Normal"/>
    <w:link w:val="Heading3Char"/>
    <w:uiPriority w:val="99"/>
    <w:qFormat/>
    <w:rsid w:val="003739EE"/>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5A2BC7"/>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9EE"/>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739EE"/>
    <w:rPr>
      <w:rFonts w:ascii="Arial" w:hAnsi="Arial" w:cs="Arial"/>
      <w:b/>
      <w:bCs/>
      <w:sz w:val="26"/>
      <w:szCs w:val="26"/>
    </w:rPr>
  </w:style>
  <w:style w:type="character" w:customStyle="1" w:styleId="Heading7Char">
    <w:name w:val="Heading 7 Char"/>
    <w:basedOn w:val="DefaultParagraphFont"/>
    <w:link w:val="Heading7"/>
    <w:uiPriority w:val="99"/>
    <w:semiHidden/>
    <w:locked/>
    <w:rsid w:val="005A2BC7"/>
    <w:rPr>
      <w:rFonts w:ascii="Cambria" w:hAnsi="Cambria" w:cs="Times New Roman"/>
      <w:i/>
      <w:iCs/>
      <w:color w:val="404040"/>
      <w:sz w:val="24"/>
      <w:szCs w:val="24"/>
    </w:rPr>
  </w:style>
  <w:style w:type="paragraph" w:styleId="Caption">
    <w:name w:val="caption"/>
    <w:basedOn w:val="Normal"/>
    <w:next w:val="Normal"/>
    <w:uiPriority w:val="99"/>
    <w:qFormat/>
    <w:rsid w:val="00900681"/>
    <w:rPr>
      <w:b/>
      <w:bCs/>
      <w:sz w:val="20"/>
      <w:szCs w:val="20"/>
    </w:rPr>
  </w:style>
  <w:style w:type="table" w:styleId="TableGrid">
    <w:name w:val="Table Grid"/>
    <w:basedOn w:val="TableNormal"/>
    <w:uiPriority w:val="99"/>
    <w:rsid w:val="009006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40D3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D40D3B"/>
    <w:rPr>
      <w:rFonts w:cs="Times New Roman"/>
      <w:vertAlign w:val="superscript"/>
    </w:rPr>
  </w:style>
  <w:style w:type="paragraph" w:styleId="BodyText">
    <w:name w:val="Body Text"/>
    <w:basedOn w:val="Normal"/>
    <w:link w:val="BodyTextChar"/>
    <w:uiPriority w:val="99"/>
    <w:rsid w:val="006D214E"/>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1">
    <w:name w:val="Список 1"/>
    <w:basedOn w:val="ListBullet"/>
    <w:uiPriority w:val="99"/>
    <w:rsid w:val="00954E36"/>
    <w:pPr>
      <w:widowControl w:val="0"/>
      <w:tabs>
        <w:tab w:val="clear" w:pos="360"/>
        <w:tab w:val="num" w:pos="757"/>
        <w:tab w:val="num" w:pos="851"/>
      </w:tabs>
      <w:overflowPunct w:val="0"/>
      <w:autoSpaceDE w:val="0"/>
      <w:autoSpaceDN w:val="0"/>
      <w:adjustRightInd w:val="0"/>
      <w:spacing w:before="60"/>
      <w:ind w:left="757" w:hanging="397"/>
      <w:jc w:val="both"/>
      <w:textAlignment w:val="baseline"/>
    </w:pPr>
    <w:rPr>
      <w:szCs w:val="20"/>
    </w:rPr>
  </w:style>
  <w:style w:type="character" w:styleId="Hyperlink">
    <w:name w:val="Hyperlink"/>
    <w:basedOn w:val="DefaultParagraphFont"/>
    <w:uiPriority w:val="99"/>
    <w:rsid w:val="00954E36"/>
    <w:rPr>
      <w:rFonts w:cs="Times New Roman"/>
      <w:color w:val="0000FF"/>
      <w:u w:val="single"/>
    </w:rPr>
  </w:style>
  <w:style w:type="paragraph" w:styleId="ListBullet">
    <w:name w:val="List Bullet"/>
    <w:basedOn w:val="Normal"/>
    <w:uiPriority w:val="99"/>
    <w:rsid w:val="00954E36"/>
    <w:pPr>
      <w:tabs>
        <w:tab w:val="num" w:pos="360"/>
      </w:tabs>
      <w:ind w:left="360" w:hanging="360"/>
    </w:pPr>
  </w:style>
  <w:style w:type="paragraph" w:styleId="BalloonText">
    <w:name w:val="Balloon Text"/>
    <w:basedOn w:val="Normal"/>
    <w:link w:val="BalloonTextChar"/>
    <w:uiPriority w:val="99"/>
    <w:rsid w:val="00954E36"/>
    <w:rPr>
      <w:rFonts w:ascii="Tahoma" w:hAnsi="Tahoma" w:cs="Tahoma"/>
      <w:sz w:val="16"/>
      <w:szCs w:val="16"/>
    </w:rPr>
  </w:style>
  <w:style w:type="character" w:customStyle="1" w:styleId="BalloonTextChar">
    <w:name w:val="Balloon Text Char"/>
    <w:basedOn w:val="DefaultParagraphFont"/>
    <w:link w:val="BalloonText"/>
    <w:uiPriority w:val="99"/>
    <w:locked/>
    <w:rsid w:val="003739EE"/>
    <w:rPr>
      <w:rFonts w:ascii="Tahoma" w:hAnsi="Tahoma" w:cs="Tahoma"/>
      <w:sz w:val="16"/>
      <w:szCs w:val="16"/>
    </w:rPr>
  </w:style>
  <w:style w:type="paragraph" w:styleId="PlainText">
    <w:name w:val="Plain Text"/>
    <w:basedOn w:val="Normal"/>
    <w:link w:val="PlainTextChar"/>
    <w:uiPriority w:val="99"/>
    <w:rsid w:val="0077436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Footer">
    <w:name w:val="footer"/>
    <w:basedOn w:val="Normal"/>
    <w:link w:val="FooterChar"/>
    <w:uiPriority w:val="99"/>
    <w:rsid w:val="004E681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E681D"/>
    <w:rPr>
      <w:rFonts w:cs="Times New Roman"/>
    </w:rPr>
  </w:style>
  <w:style w:type="character" w:customStyle="1" w:styleId="apple-style-span">
    <w:name w:val="apple-style-span"/>
    <w:basedOn w:val="DefaultParagraphFont"/>
    <w:uiPriority w:val="99"/>
    <w:rsid w:val="009171FB"/>
    <w:rPr>
      <w:rFonts w:cs="Times New Roman"/>
    </w:rPr>
  </w:style>
  <w:style w:type="character" w:styleId="Emphasis">
    <w:name w:val="Emphasis"/>
    <w:basedOn w:val="DefaultParagraphFont"/>
    <w:uiPriority w:val="99"/>
    <w:qFormat/>
    <w:rsid w:val="009A409B"/>
    <w:rPr>
      <w:rFonts w:cs="Times New Roman"/>
      <w:i/>
      <w:iCs/>
    </w:rPr>
  </w:style>
  <w:style w:type="character" w:styleId="Strong">
    <w:name w:val="Strong"/>
    <w:basedOn w:val="DefaultParagraphFont"/>
    <w:uiPriority w:val="99"/>
    <w:qFormat/>
    <w:rsid w:val="009A409B"/>
    <w:rPr>
      <w:rFonts w:cs="Times New Roman"/>
      <w:b/>
      <w:bCs/>
    </w:rPr>
  </w:style>
  <w:style w:type="paragraph" w:styleId="Header">
    <w:name w:val="header"/>
    <w:basedOn w:val="Normal"/>
    <w:link w:val="HeaderChar"/>
    <w:uiPriority w:val="99"/>
    <w:rsid w:val="00D90CE0"/>
    <w:pPr>
      <w:tabs>
        <w:tab w:val="center" w:pos="4677"/>
        <w:tab w:val="right" w:pos="9355"/>
      </w:tabs>
    </w:pPr>
  </w:style>
  <w:style w:type="character" w:customStyle="1" w:styleId="HeaderChar">
    <w:name w:val="Header Char"/>
    <w:basedOn w:val="DefaultParagraphFont"/>
    <w:link w:val="Header"/>
    <w:uiPriority w:val="99"/>
    <w:locked/>
    <w:rsid w:val="003739EE"/>
    <w:rPr>
      <w:rFonts w:cs="Times New Roman"/>
      <w:sz w:val="24"/>
      <w:szCs w:val="24"/>
    </w:rPr>
  </w:style>
  <w:style w:type="paragraph" w:customStyle="1" w:styleId="CharChar1CharChar1CharChar">
    <w:name w:val="Char Char Знак Знак1 Char Char1 Знак Знак Char Char Знак Знак Знак"/>
    <w:basedOn w:val="Normal"/>
    <w:uiPriority w:val="99"/>
    <w:rsid w:val="00C37265"/>
    <w:pPr>
      <w:spacing w:before="100" w:beforeAutospacing="1" w:after="100" w:afterAutospacing="1"/>
    </w:pPr>
    <w:rPr>
      <w:rFonts w:ascii="Tahoma" w:hAnsi="Tahoma"/>
      <w:sz w:val="20"/>
      <w:szCs w:val="20"/>
      <w:lang w:val="en-US" w:eastAsia="en-US"/>
    </w:rPr>
  </w:style>
  <w:style w:type="character" w:customStyle="1" w:styleId="h61">
    <w:name w:val="h61"/>
    <w:basedOn w:val="DefaultParagraphFont"/>
    <w:uiPriority w:val="99"/>
    <w:rsid w:val="00A97403"/>
    <w:rPr>
      <w:rFonts w:cs="Times New Roman"/>
      <w:sz w:val="18"/>
      <w:szCs w:val="18"/>
    </w:rPr>
  </w:style>
  <w:style w:type="character" w:customStyle="1" w:styleId="style41">
    <w:name w:val="style41"/>
    <w:basedOn w:val="DefaultParagraphFont"/>
    <w:uiPriority w:val="99"/>
    <w:rsid w:val="00D70557"/>
    <w:rPr>
      <w:rFonts w:cs="Times New Roman"/>
      <w:color w:val="00539F"/>
    </w:rPr>
  </w:style>
  <w:style w:type="paragraph" w:styleId="BodyTextIndent">
    <w:name w:val="Body Text Indent"/>
    <w:basedOn w:val="Normal"/>
    <w:link w:val="BodyTextIndentChar"/>
    <w:uiPriority w:val="99"/>
    <w:rsid w:val="0072618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NormalWeb">
    <w:name w:val="Normal (Web)"/>
    <w:basedOn w:val="Normal"/>
    <w:uiPriority w:val="99"/>
    <w:rsid w:val="00E27F9B"/>
    <w:pPr>
      <w:spacing w:before="100" w:beforeAutospacing="1" w:after="100" w:afterAutospacing="1"/>
    </w:pPr>
  </w:style>
  <w:style w:type="character" w:customStyle="1" w:styleId="b-serp-urlitem1">
    <w:name w:val="b-serp-url__item1"/>
    <w:basedOn w:val="DefaultParagraphFont"/>
    <w:uiPriority w:val="99"/>
    <w:rsid w:val="003800EF"/>
    <w:rPr>
      <w:rFonts w:cs="Times New Roman"/>
    </w:rPr>
  </w:style>
  <w:style w:type="character" w:styleId="HTMLCite">
    <w:name w:val="HTML Cite"/>
    <w:basedOn w:val="DefaultParagraphFont"/>
    <w:uiPriority w:val="99"/>
    <w:rsid w:val="003800EF"/>
    <w:rPr>
      <w:rFonts w:cs="Times New Roman"/>
      <w:i/>
      <w:iCs/>
    </w:rPr>
  </w:style>
  <w:style w:type="character" w:styleId="FollowedHyperlink">
    <w:name w:val="FollowedHyperlink"/>
    <w:basedOn w:val="DefaultParagraphFont"/>
    <w:uiPriority w:val="99"/>
    <w:rsid w:val="003739EE"/>
    <w:rPr>
      <w:rFonts w:cs="Times New Roman"/>
      <w:color w:val="800080"/>
      <w:u w:val="single"/>
    </w:rPr>
  </w:style>
  <w:style w:type="character" w:styleId="CommentReference">
    <w:name w:val="annotation reference"/>
    <w:basedOn w:val="DefaultParagraphFont"/>
    <w:uiPriority w:val="99"/>
    <w:rsid w:val="003739EE"/>
    <w:rPr>
      <w:rFonts w:cs="Times New Roman"/>
      <w:sz w:val="16"/>
      <w:szCs w:val="16"/>
    </w:rPr>
  </w:style>
  <w:style w:type="paragraph" w:styleId="CommentText">
    <w:name w:val="annotation text"/>
    <w:basedOn w:val="Normal"/>
    <w:link w:val="CommentTextChar"/>
    <w:uiPriority w:val="99"/>
    <w:rsid w:val="003739EE"/>
    <w:rPr>
      <w:sz w:val="20"/>
      <w:szCs w:val="20"/>
    </w:rPr>
  </w:style>
  <w:style w:type="character" w:customStyle="1" w:styleId="CommentTextChar">
    <w:name w:val="Comment Text Char"/>
    <w:basedOn w:val="DefaultParagraphFont"/>
    <w:link w:val="CommentText"/>
    <w:uiPriority w:val="99"/>
    <w:locked/>
    <w:rsid w:val="003739EE"/>
    <w:rPr>
      <w:rFonts w:cs="Times New Roman"/>
    </w:rPr>
  </w:style>
  <w:style w:type="paragraph" w:styleId="CommentSubject">
    <w:name w:val="annotation subject"/>
    <w:basedOn w:val="CommentText"/>
    <w:next w:val="CommentText"/>
    <w:link w:val="CommentSubjectChar"/>
    <w:uiPriority w:val="99"/>
    <w:rsid w:val="003739EE"/>
    <w:rPr>
      <w:b/>
      <w:bCs/>
    </w:rPr>
  </w:style>
  <w:style w:type="character" w:customStyle="1" w:styleId="CommentSubjectChar">
    <w:name w:val="Comment Subject Char"/>
    <w:basedOn w:val="CommentTextChar"/>
    <w:link w:val="CommentSubject"/>
    <w:uiPriority w:val="99"/>
    <w:locked/>
    <w:rsid w:val="003739EE"/>
    <w:rPr>
      <w:b/>
      <w:bCs/>
    </w:rPr>
  </w:style>
  <w:style w:type="paragraph" w:styleId="DocumentMap">
    <w:name w:val="Document Map"/>
    <w:basedOn w:val="Normal"/>
    <w:link w:val="DocumentMapChar"/>
    <w:uiPriority w:val="99"/>
    <w:rsid w:val="003739EE"/>
    <w:rPr>
      <w:rFonts w:ascii="Tahoma" w:hAnsi="Tahoma" w:cs="Tahoma"/>
      <w:sz w:val="16"/>
      <w:szCs w:val="16"/>
    </w:rPr>
  </w:style>
  <w:style w:type="character" w:customStyle="1" w:styleId="DocumentMapChar">
    <w:name w:val="Document Map Char"/>
    <w:basedOn w:val="DefaultParagraphFont"/>
    <w:link w:val="DocumentMap"/>
    <w:uiPriority w:val="99"/>
    <w:locked/>
    <w:rsid w:val="003739EE"/>
    <w:rPr>
      <w:rFonts w:ascii="Tahoma" w:hAnsi="Tahoma" w:cs="Tahoma"/>
      <w:sz w:val="16"/>
      <w:szCs w:val="16"/>
    </w:rPr>
  </w:style>
  <w:style w:type="character" w:customStyle="1" w:styleId="body3">
    <w:name w:val="body3"/>
    <w:basedOn w:val="DefaultParagraphFont"/>
    <w:uiPriority w:val="99"/>
    <w:rsid w:val="003739EE"/>
    <w:rPr>
      <w:rFonts w:cs="Times New Roman"/>
    </w:rPr>
  </w:style>
  <w:style w:type="paragraph" w:styleId="EndnoteText">
    <w:name w:val="endnote text"/>
    <w:basedOn w:val="Normal"/>
    <w:link w:val="EndnoteTextChar"/>
    <w:uiPriority w:val="99"/>
    <w:rsid w:val="003739EE"/>
    <w:rPr>
      <w:sz w:val="20"/>
      <w:szCs w:val="20"/>
    </w:rPr>
  </w:style>
  <w:style w:type="character" w:customStyle="1" w:styleId="EndnoteTextChar">
    <w:name w:val="Endnote Text Char"/>
    <w:basedOn w:val="DefaultParagraphFont"/>
    <w:link w:val="EndnoteText"/>
    <w:uiPriority w:val="99"/>
    <w:locked/>
    <w:rsid w:val="003739EE"/>
    <w:rPr>
      <w:rFonts w:cs="Times New Roman"/>
    </w:rPr>
  </w:style>
  <w:style w:type="character" w:styleId="EndnoteReference">
    <w:name w:val="endnote reference"/>
    <w:basedOn w:val="DefaultParagraphFont"/>
    <w:uiPriority w:val="99"/>
    <w:rsid w:val="003739EE"/>
    <w:rPr>
      <w:rFonts w:cs="Times New Roman"/>
      <w:vertAlign w:val="superscript"/>
    </w:rPr>
  </w:style>
  <w:style w:type="paragraph" w:customStyle="1" w:styleId="TableColumnHeading">
    <w:name w:val="Table Column Heading"/>
    <w:basedOn w:val="Normal"/>
    <w:uiPriority w:val="99"/>
    <w:rsid w:val="003739EE"/>
    <w:pPr>
      <w:keepNext/>
      <w:spacing w:before="60" w:after="60"/>
      <w:jc w:val="center"/>
    </w:pPr>
    <w:rPr>
      <w:rFonts w:ascii="Arial" w:hAnsi="Arial"/>
      <w:b/>
      <w:sz w:val="18"/>
      <w:szCs w:val="18"/>
      <w:lang w:val="en-GB" w:eastAsia="de-CH"/>
    </w:rPr>
  </w:style>
  <w:style w:type="character" w:customStyle="1" w:styleId="style19">
    <w:name w:val="style19"/>
    <w:basedOn w:val="DefaultParagraphFont"/>
    <w:uiPriority w:val="99"/>
    <w:rsid w:val="004F72A1"/>
    <w:rPr>
      <w:rFonts w:cs="Times New Roman"/>
    </w:rPr>
  </w:style>
  <w:style w:type="paragraph" w:styleId="HTMLPreformatted">
    <w:name w:val="HTML Preformatted"/>
    <w:basedOn w:val="Normal"/>
    <w:link w:val="HTMLPreformattedChar"/>
    <w:uiPriority w:val="99"/>
    <w:rsid w:val="0000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075C0"/>
    <w:rPr>
      <w:rFonts w:ascii="Courier New" w:hAnsi="Courier New" w:cs="Courier New"/>
    </w:rPr>
  </w:style>
  <w:style w:type="paragraph" w:styleId="ListParagraph">
    <w:name w:val="List Paragraph"/>
    <w:basedOn w:val="Normal"/>
    <w:uiPriority w:val="99"/>
    <w:qFormat/>
    <w:rsid w:val="00C77CC3"/>
    <w:pPr>
      <w:ind w:left="720"/>
      <w:contextualSpacing/>
    </w:pPr>
  </w:style>
</w:styles>
</file>

<file path=word/webSettings.xml><?xml version="1.0" encoding="utf-8"?>
<w:webSettings xmlns:r="http://schemas.openxmlformats.org/officeDocument/2006/relationships" xmlns:w="http://schemas.openxmlformats.org/wordprocessingml/2006/main">
  <w:divs>
    <w:div w:id="21824647">
      <w:marLeft w:val="0"/>
      <w:marRight w:val="0"/>
      <w:marTop w:val="0"/>
      <w:marBottom w:val="0"/>
      <w:divBdr>
        <w:top w:val="none" w:sz="0" w:space="0" w:color="auto"/>
        <w:left w:val="none" w:sz="0" w:space="0" w:color="auto"/>
        <w:bottom w:val="none" w:sz="0" w:space="0" w:color="auto"/>
        <w:right w:val="none" w:sz="0" w:space="0" w:color="auto"/>
      </w:divBdr>
      <w:divsChild>
        <w:div w:id="21824649">
          <w:marLeft w:val="0"/>
          <w:marRight w:val="0"/>
          <w:marTop w:val="0"/>
          <w:marBottom w:val="0"/>
          <w:divBdr>
            <w:top w:val="none" w:sz="0" w:space="0" w:color="auto"/>
            <w:left w:val="none" w:sz="0" w:space="0" w:color="auto"/>
            <w:bottom w:val="none" w:sz="0" w:space="0" w:color="auto"/>
            <w:right w:val="none" w:sz="0" w:space="0" w:color="auto"/>
          </w:divBdr>
          <w:divsChild>
            <w:div w:id="21824739">
              <w:marLeft w:val="0"/>
              <w:marRight w:val="0"/>
              <w:marTop w:val="0"/>
              <w:marBottom w:val="0"/>
              <w:divBdr>
                <w:top w:val="none" w:sz="0" w:space="0" w:color="auto"/>
                <w:left w:val="none" w:sz="0" w:space="0" w:color="auto"/>
                <w:bottom w:val="none" w:sz="0" w:space="0" w:color="auto"/>
                <w:right w:val="none" w:sz="0" w:space="0" w:color="auto"/>
              </w:divBdr>
              <w:divsChild>
                <w:div w:id="218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651">
      <w:marLeft w:val="0"/>
      <w:marRight w:val="0"/>
      <w:marTop w:val="0"/>
      <w:marBottom w:val="0"/>
      <w:divBdr>
        <w:top w:val="none" w:sz="0" w:space="0" w:color="auto"/>
        <w:left w:val="none" w:sz="0" w:space="0" w:color="auto"/>
        <w:bottom w:val="none" w:sz="0" w:space="0" w:color="auto"/>
        <w:right w:val="none" w:sz="0" w:space="0" w:color="auto"/>
      </w:divBdr>
      <w:divsChild>
        <w:div w:id="21824768">
          <w:marLeft w:val="0"/>
          <w:marRight w:val="0"/>
          <w:marTop w:val="0"/>
          <w:marBottom w:val="0"/>
          <w:divBdr>
            <w:top w:val="none" w:sz="0" w:space="0" w:color="auto"/>
            <w:left w:val="none" w:sz="0" w:space="0" w:color="auto"/>
            <w:bottom w:val="none" w:sz="0" w:space="0" w:color="auto"/>
            <w:right w:val="none" w:sz="0" w:space="0" w:color="auto"/>
          </w:divBdr>
        </w:div>
      </w:divsChild>
    </w:div>
    <w:div w:id="21824654">
      <w:marLeft w:val="0"/>
      <w:marRight w:val="0"/>
      <w:marTop w:val="0"/>
      <w:marBottom w:val="0"/>
      <w:divBdr>
        <w:top w:val="none" w:sz="0" w:space="0" w:color="auto"/>
        <w:left w:val="none" w:sz="0" w:space="0" w:color="auto"/>
        <w:bottom w:val="none" w:sz="0" w:space="0" w:color="auto"/>
        <w:right w:val="none" w:sz="0" w:space="0" w:color="auto"/>
      </w:divBdr>
      <w:divsChild>
        <w:div w:id="21824800">
          <w:marLeft w:val="0"/>
          <w:marRight w:val="0"/>
          <w:marTop w:val="0"/>
          <w:marBottom w:val="0"/>
          <w:divBdr>
            <w:top w:val="none" w:sz="0" w:space="0" w:color="auto"/>
            <w:left w:val="none" w:sz="0" w:space="0" w:color="auto"/>
            <w:bottom w:val="none" w:sz="0" w:space="0" w:color="auto"/>
            <w:right w:val="none" w:sz="0" w:space="0" w:color="auto"/>
          </w:divBdr>
          <w:divsChild>
            <w:div w:id="21824679">
              <w:marLeft w:val="0"/>
              <w:marRight w:val="0"/>
              <w:marTop w:val="0"/>
              <w:marBottom w:val="0"/>
              <w:divBdr>
                <w:top w:val="none" w:sz="0" w:space="0" w:color="auto"/>
                <w:left w:val="none" w:sz="0" w:space="0" w:color="auto"/>
                <w:bottom w:val="none" w:sz="0" w:space="0" w:color="auto"/>
                <w:right w:val="none" w:sz="0" w:space="0" w:color="auto"/>
              </w:divBdr>
              <w:divsChild>
                <w:div w:id="21824728">
                  <w:marLeft w:val="0"/>
                  <w:marRight w:val="0"/>
                  <w:marTop w:val="0"/>
                  <w:marBottom w:val="0"/>
                  <w:divBdr>
                    <w:top w:val="none" w:sz="0" w:space="0" w:color="auto"/>
                    <w:left w:val="none" w:sz="0" w:space="0" w:color="auto"/>
                    <w:bottom w:val="none" w:sz="0" w:space="0" w:color="auto"/>
                    <w:right w:val="none" w:sz="0" w:space="0" w:color="auto"/>
                  </w:divBdr>
                  <w:divsChild>
                    <w:div w:id="218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655">
      <w:marLeft w:val="0"/>
      <w:marRight w:val="0"/>
      <w:marTop w:val="0"/>
      <w:marBottom w:val="0"/>
      <w:divBdr>
        <w:top w:val="none" w:sz="0" w:space="0" w:color="auto"/>
        <w:left w:val="none" w:sz="0" w:space="0" w:color="auto"/>
        <w:bottom w:val="none" w:sz="0" w:space="0" w:color="auto"/>
        <w:right w:val="none" w:sz="0" w:space="0" w:color="auto"/>
      </w:divBdr>
      <w:divsChild>
        <w:div w:id="21824774">
          <w:marLeft w:val="0"/>
          <w:marRight w:val="0"/>
          <w:marTop w:val="0"/>
          <w:marBottom w:val="0"/>
          <w:divBdr>
            <w:top w:val="none" w:sz="0" w:space="0" w:color="auto"/>
            <w:left w:val="none" w:sz="0" w:space="0" w:color="auto"/>
            <w:bottom w:val="none" w:sz="0" w:space="0" w:color="auto"/>
            <w:right w:val="none" w:sz="0" w:space="0" w:color="auto"/>
          </w:divBdr>
        </w:div>
      </w:divsChild>
    </w:div>
    <w:div w:id="21824656">
      <w:marLeft w:val="0"/>
      <w:marRight w:val="0"/>
      <w:marTop w:val="0"/>
      <w:marBottom w:val="0"/>
      <w:divBdr>
        <w:top w:val="none" w:sz="0" w:space="0" w:color="auto"/>
        <w:left w:val="none" w:sz="0" w:space="0" w:color="auto"/>
        <w:bottom w:val="none" w:sz="0" w:space="0" w:color="auto"/>
        <w:right w:val="none" w:sz="0" w:space="0" w:color="auto"/>
      </w:divBdr>
      <w:divsChild>
        <w:div w:id="21824665">
          <w:marLeft w:val="0"/>
          <w:marRight w:val="0"/>
          <w:marTop w:val="0"/>
          <w:marBottom w:val="0"/>
          <w:divBdr>
            <w:top w:val="none" w:sz="0" w:space="0" w:color="auto"/>
            <w:left w:val="none" w:sz="0" w:space="0" w:color="auto"/>
            <w:bottom w:val="none" w:sz="0" w:space="0" w:color="auto"/>
            <w:right w:val="none" w:sz="0" w:space="0" w:color="auto"/>
          </w:divBdr>
          <w:divsChild>
            <w:div w:id="21824786">
              <w:marLeft w:val="0"/>
              <w:marRight w:val="0"/>
              <w:marTop w:val="0"/>
              <w:marBottom w:val="0"/>
              <w:divBdr>
                <w:top w:val="none" w:sz="0" w:space="0" w:color="auto"/>
                <w:left w:val="none" w:sz="0" w:space="0" w:color="auto"/>
                <w:bottom w:val="none" w:sz="0" w:space="0" w:color="auto"/>
                <w:right w:val="none" w:sz="0" w:space="0" w:color="auto"/>
              </w:divBdr>
              <w:divsChild>
                <w:div w:id="21824695">
                  <w:marLeft w:val="0"/>
                  <w:marRight w:val="0"/>
                  <w:marTop w:val="0"/>
                  <w:marBottom w:val="0"/>
                  <w:divBdr>
                    <w:top w:val="none" w:sz="0" w:space="0" w:color="auto"/>
                    <w:left w:val="none" w:sz="0" w:space="0" w:color="auto"/>
                    <w:bottom w:val="none" w:sz="0" w:space="0" w:color="auto"/>
                    <w:right w:val="none" w:sz="0" w:space="0" w:color="auto"/>
                  </w:divBdr>
                  <w:divsChild>
                    <w:div w:id="21824762">
                      <w:marLeft w:val="0"/>
                      <w:marRight w:val="0"/>
                      <w:marTop w:val="0"/>
                      <w:marBottom w:val="0"/>
                      <w:divBdr>
                        <w:top w:val="none" w:sz="0" w:space="0" w:color="auto"/>
                        <w:left w:val="none" w:sz="0" w:space="0" w:color="auto"/>
                        <w:bottom w:val="none" w:sz="0" w:space="0" w:color="auto"/>
                        <w:right w:val="none" w:sz="0" w:space="0" w:color="auto"/>
                      </w:divBdr>
                      <w:divsChild>
                        <w:div w:id="21824721">
                          <w:marLeft w:val="0"/>
                          <w:marRight w:val="0"/>
                          <w:marTop w:val="0"/>
                          <w:marBottom w:val="0"/>
                          <w:divBdr>
                            <w:top w:val="none" w:sz="0" w:space="0" w:color="auto"/>
                            <w:left w:val="none" w:sz="0" w:space="0" w:color="auto"/>
                            <w:bottom w:val="none" w:sz="0" w:space="0" w:color="auto"/>
                            <w:right w:val="none" w:sz="0" w:space="0" w:color="auto"/>
                          </w:divBdr>
                          <w:divsChild>
                            <w:div w:id="218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24659">
      <w:marLeft w:val="0"/>
      <w:marRight w:val="0"/>
      <w:marTop w:val="0"/>
      <w:marBottom w:val="0"/>
      <w:divBdr>
        <w:top w:val="none" w:sz="0" w:space="0" w:color="auto"/>
        <w:left w:val="none" w:sz="0" w:space="0" w:color="auto"/>
        <w:bottom w:val="none" w:sz="0" w:space="0" w:color="auto"/>
        <w:right w:val="none" w:sz="0" w:space="0" w:color="auto"/>
      </w:divBdr>
      <w:divsChild>
        <w:div w:id="21824799">
          <w:marLeft w:val="0"/>
          <w:marRight w:val="0"/>
          <w:marTop w:val="0"/>
          <w:marBottom w:val="0"/>
          <w:divBdr>
            <w:top w:val="none" w:sz="0" w:space="0" w:color="auto"/>
            <w:left w:val="none" w:sz="0" w:space="0" w:color="auto"/>
            <w:bottom w:val="none" w:sz="0" w:space="0" w:color="auto"/>
            <w:right w:val="none" w:sz="0" w:space="0" w:color="auto"/>
          </w:divBdr>
          <w:divsChild>
            <w:div w:id="21824733">
              <w:marLeft w:val="0"/>
              <w:marRight w:val="0"/>
              <w:marTop w:val="0"/>
              <w:marBottom w:val="0"/>
              <w:divBdr>
                <w:top w:val="none" w:sz="0" w:space="0" w:color="auto"/>
                <w:left w:val="none" w:sz="0" w:space="0" w:color="auto"/>
                <w:bottom w:val="none" w:sz="0" w:space="0" w:color="auto"/>
                <w:right w:val="none" w:sz="0" w:space="0" w:color="auto"/>
              </w:divBdr>
              <w:divsChild>
                <w:div w:id="21824754">
                  <w:marLeft w:val="0"/>
                  <w:marRight w:val="0"/>
                  <w:marTop w:val="0"/>
                  <w:marBottom w:val="0"/>
                  <w:divBdr>
                    <w:top w:val="none" w:sz="0" w:space="0" w:color="auto"/>
                    <w:left w:val="none" w:sz="0" w:space="0" w:color="auto"/>
                    <w:bottom w:val="none" w:sz="0" w:space="0" w:color="auto"/>
                    <w:right w:val="none" w:sz="0" w:space="0" w:color="auto"/>
                  </w:divBdr>
                  <w:divsChild>
                    <w:div w:id="21824716">
                      <w:marLeft w:val="0"/>
                      <w:marRight w:val="0"/>
                      <w:marTop w:val="0"/>
                      <w:marBottom w:val="0"/>
                      <w:divBdr>
                        <w:top w:val="none" w:sz="0" w:space="0" w:color="auto"/>
                        <w:left w:val="none" w:sz="0" w:space="0" w:color="auto"/>
                        <w:bottom w:val="none" w:sz="0" w:space="0" w:color="auto"/>
                        <w:right w:val="none" w:sz="0" w:space="0" w:color="auto"/>
                      </w:divBdr>
                      <w:divsChild>
                        <w:div w:id="21824672">
                          <w:marLeft w:val="0"/>
                          <w:marRight w:val="0"/>
                          <w:marTop w:val="0"/>
                          <w:marBottom w:val="0"/>
                          <w:divBdr>
                            <w:top w:val="none" w:sz="0" w:space="0" w:color="auto"/>
                            <w:left w:val="none" w:sz="0" w:space="0" w:color="auto"/>
                            <w:bottom w:val="none" w:sz="0" w:space="0" w:color="auto"/>
                            <w:right w:val="none" w:sz="0" w:space="0" w:color="auto"/>
                          </w:divBdr>
                        </w:div>
                        <w:div w:id="21824793">
                          <w:marLeft w:val="0"/>
                          <w:marRight w:val="0"/>
                          <w:marTop w:val="0"/>
                          <w:marBottom w:val="0"/>
                          <w:divBdr>
                            <w:top w:val="none" w:sz="0" w:space="0" w:color="auto"/>
                            <w:left w:val="none" w:sz="0" w:space="0" w:color="auto"/>
                            <w:bottom w:val="none" w:sz="0" w:space="0" w:color="auto"/>
                            <w:right w:val="none" w:sz="0" w:space="0" w:color="auto"/>
                          </w:divBdr>
                        </w:div>
                        <w:div w:id="218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664">
      <w:marLeft w:val="0"/>
      <w:marRight w:val="0"/>
      <w:marTop w:val="0"/>
      <w:marBottom w:val="0"/>
      <w:divBdr>
        <w:top w:val="none" w:sz="0" w:space="0" w:color="auto"/>
        <w:left w:val="none" w:sz="0" w:space="0" w:color="auto"/>
        <w:bottom w:val="none" w:sz="0" w:space="0" w:color="auto"/>
        <w:right w:val="none" w:sz="0" w:space="0" w:color="auto"/>
      </w:divBdr>
      <w:divsChild>
        <w:div w:id="21824713">
          <w:marLeft w:val="547"/>
          <w:marRight w:val="0"/>
          <w:marTop w:val="0"/>
          <w:marBottom w:val="0"/>
          <w:divBdr>
            <w:top w:val="none" w:sz="0" w:space="0" w:color="auto"/>
            <w:left w:val="none" w:sz="0" w:space="0" w:color="auto"/>
            <w:bottom w:val="none" w:sz="0" w:space="0" w:color="auto"/>
            <w:right w:val="none" w:sz="0" w:space="0" w:color="auto"/>
          </w:divBdr>
        </w:div>
      </w:divsChild>
    </w:div>
    <w:div w:id="21824667">
      <w:marLeft w:val="0"/>
      <w:marRight w:val="0"/>
      <w:marTop w:val="0"/>
      <w:marBottom w:val="0"/>
      <w:divBdr>
        <w:top w:val="none" w:sz="0" w:space="0" w:color="auto"/>
        <w:left w:val="none" w:sz="0" w:space="0" w:color="auto"/>
        <w:bottom w:val="none" w:sz="0" w:space="0" w:color="auto"/>
        <w:right w:val="none" w:sz="0" w:space="0" w:color="auto"/>
      </w:divBdr>
      <w:divsChild>
        <w:div w:id="21824804">
          <w:marLeft w:val="547"/>
          <w:marRight w:val="0"/>
          <w:marTop w:val="0"/>
          <w:marBottom w:val="0"/>
          <w:divBdr>
            <w:top w:val="none" w:sz="0" w:space="0" w:color="auto"/>
            <w:left w:val="none" w:sz="0" w:space="0" w:color="auto"/>
            <w:bottom w:val="none" w:sz="0" w:space="0" w:color="auto"/>
            <w:right w:val="none" w:sz="0" w:space="0" w:color="auto"/>
          </w:divBdr>
        </w:div>
      </w:divsChild>
    </w:div>
    <w:div w:id="21824670">
      <w:marLeft w:val="0"/>
      <w:marRight w:val="0"/>
      <w:marTop w:val="0"/>
      <w:marBottom w:val="0"/>
      <w:divBdr>
        <w:top w:val="none" w:sz="0" w:space="0" w:color="auto"/>
        <w:left w:val="none" w:sz="0" w:space="0" w:color="auto"/>
        <w:bottom w:val="none" w:sz="0" w:space="0" w:color="auto"/>
        <w:right w:val="none" w:sz="0" w:space="0" w:color="auto"/>
      </w:divBdr>
      <w:divsChild>
        <w:div w:id="21824737">
          <w:marLeft w:val="2730"/>
          <w:marRight w:val="2760"/>
          <w:marTop w:val="0"/>
          <w:marBottom w:val="0"/>
          <w:divBdr>
            <w:top w:val="none" w:sz="0" w:space="0" w:color="auto"/>
            <w:left w:val="none" w:sz="0" w:space="0" w:color="auto"/>
            <w:bottom w:val="none" w:sz="0" w:space="0" w:color="auto"/>
            <w:right w:val="none" w:sz="0" w:space="0" w:color="auto"/>
          </w:divBdr>
        </w:div>
      </w:divsChild>
    </w:div>
    <w:div w:id="21824675">
      <w:marLeft w:val="0"/>
      <w:marRight w:val="0"/>
      <w:marTop w:val="0"/>
      <w:marBottom w:val="0"/>
      <w:divBdr>
        <w:top w:val="none" w:sz="0" w:space="0" w:color="auto"/>
        <w:left w:val="none" w:sz="0" w:space="0" w:color="auto"/>
        <w:bottom w:val="none" w:sz="0" w:space="0" w:color="auto"/>
        <w:right w:val="none" w:sz="0" w:space="0" w:color="auto"/>
      </w:divBdr>
      <w:divsChild>
        <w:div w:id="21824681">
          <w:marLeft w:val="547"/>
          <w:marRight w:val="0"/>
          <w:marTop w:val="0"/>
          <w:marBottom w:val="0"/>
          <w:divBdr>
            <w:top w:val="none" w:sz="0" w:space="0" w:color="auto"/>
            <w:left w:val="none" w:sz="0" w:space="0" w:color="auto"/>
            <w:bottom w:val="none" w:sz="0" w:space="0" w:color="auto"/>
            <w:right w:val="none" w:sz="0" w:space="0" w:color="auto"/>
          </w:divBdr>
        </w:div>
      </w:divsChild>
    </w:div>
    <w:div w:id="21824682">
      <w:marLeft w:val="0"/>
      <w:marRight w:val="0"/>
      <w:marTop w:val="0"/>
      <w:marBottom w:val="0"/>
      <w:divBdr>
        <w:top w:val="none" w:sz="0" w:space="0" w:color="auto"/>
        <w:left w:val="none" w:sz="0" w:space="0" w:color="auto"/>
        <w:bottom w:val="none" w:sz="0" w:space="0" w:color="auto"/>
        <w:right w:val="none" w:sz="0" w:space="0" w:color="auto"/>
      </w:divBdr>
      <w:divsChild>
        <w:div w:id="21824787">
          <w:marLeft w:val="0"/>
          <w:marRight w:val="0"/>
          <w:marTop w:val="0"/>
          <w:marBottom w:val="0"/>
          <w:divBdr>
            <w:top w:val="none" w:sz="0" w:space="0" w:color="auto"/>
            <w:left w:val="none" w:sz="0" w:space="0" w:color="auto"/>
            <w:bottom w:val="none" w:sz="0" w:space="0" w:color="auto"/>
            <w:right w:val="none" w:sz="0" w:space="0" w:color="auto"/>
          </w:divBdr>
          <w:divsChild>
            <w:div w:id="21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684">
      <w:marLeft w:val="0"/>
      <w:marRight w:val="0"/>
      <w:marTop w:val="0"/>
      <w:marBottom w:val="0"/>
      <w:divBdr>
        <w:top w:val="none" w:sz="0" w:space="0" w:color="auto"/>
        <w:left w:val="none" w:sz="0" w:space="0" w:color="auto"/>
        <w:bottom w:val="none" w:sz="0" w:space="0" w:color="auto"/>
        <w:right w:val="none" w:sz="0" w:space="0" w:color="auto"/>
      </w:divBdr>
      <w:divsChild>
        <w:div w:id="21824702">
          <w:marLeft w:val="547"/>
          <w:marRight w:val="0"/>
          <w:marTop w:val="0"/>
          <w:marBottom w:val="0"/>
          <w:divBdr>
            <w:top w:val="none" w:sz="0" w:space="0" w:color="auto"/>
            <w:left w:val="none" w:sz="0" w:space="0" w:color="auto"/>
            <w:bottom w:val="none" w:sz="0" w:space="0" w:color="auto"/>
            <w:right w:val="none" w:sz="0" w:space="0" w:color="auto"/>
          </w:divBdr>
        </w:div>
      </w:divsChild>
    </w:div>
    <w:div w:id="21824687">
      <w:marLeft w:val="0"/>
      <w:marRight w:val="0"/>
      <w:marTop w:val="0"/>
      <w:marBottom w:val="0"/>
      <w:divBdr>
        <w:top w:val="none" w:sz="0" w:space="0" w:color="auto"/>
        <w:left w:val="none" w:sz="0" w:space="0" w:color="auto"/>
        <w:bottom w:val="none" w:sz="0" w:space="0" w:color="auto"/>
        <w:right w:val="none" w:sz="0" w:space="0" w:color="auto"/>
      </w:divBdr>
      <w:divsChild>
        <w:div w:id="21824673">
          <w:marLeft w:val="547"/>
          <w:marRight w:val="0"/>
          <w:marTop w:val="0"/>
          <w:marBottom w:val="0"/>
          <w:divBdr>
            <w:top w:val="none" w:sz="0" w:space="0" w:color="auto"/>
            <w:left w:val="none" w:sz="0" w:space="0" w:color="auto"/>
            <w:bottom w:val="none" w:sz="0" w:space="0" w:color="auto"/>
            <w:right w:val="none" w:sz="0" w:space="0" w:color="auto"/>
          </w:divBdr>
        </w:div>
        <w:div w:id="21824696">
          <w:marLeft w:val="547"/>
          <w:marRight w:val="0"/>
          <w:marTop w:val="0"/>
          <w:marBottom w:val="0"/>
          <w:divBdr>
            <w:top w:val="none" w:sz="0" w:space="0" w:color="auto"/>
            <w:left w:val="none" w:sz="0" w:space="0" w:color="auto"/>
            <w:bottom w:val="none" w:sz="0" w:space="0" w:color="auto"/>
            <w:right w:val="none" w:sz="0" w:space="0" w:color="auto"/>
          </w:divBdr>
        </w:div>
      </w:divsChild>
    </w:div>
    <w:div w:id="21824688">
      <w:marLeft w:val="0"/>
      <w:marRight w:val="0"/>
      <w:marTop w:val="0"/>
      <w:marBottom w:val="0"/>
      <w:divBdr>
        <w:top w:val="none" w:sz="0" w:space="0" w:color="auto"/>
        <w:left w:val="none" w:sz="0" w:space="0" w:color="auto"/>
        <w:bottom w:val="none" w:sz="0" w:space="0" w:color="auto"/>
        <w:right w:val="none" w:sz="0" w:space="0" w:color="auto"/>
      </w:divBdr>
      <w:divsChild>
        <w:div w:id="21824744">
          <w:marLeft w:val="0"/>
          <w:marRight w:val="225"/>
          <w:marTop w:val="0"/>
          <w:marBottom w:val="0"/>
          <w:divBdr>
            <w:top w:val="none" w:sz="0" w:space="0" w:color="auto"/>
            <w:left w:val="none" w:sz="0" w:space="0" w:color="auto"/>
            <w:bottom w:val="none" w:sz="0" w:space="0" w:color="auto"/>
            <w:right w:val="none" w:sz="0" w:space="0" w:color="auto"/>
          </w:divBdr>
          <w:divsChild>
            <w:div w:id="21824741">
              <w:marLeft w:val="0"/>
              <w:marRight w:val="0"/>
              <w:marTop w:val="0"/>
              <w:marBottom w:val="0"/>
              <w:divBdr>
                <w:top w:val="none" w:sz="0" w:space="0" w:color="auto"/>
                <w:left w:val="none" w:sz="0" w:space="0" w:color="auto"/>
                <w:bottom w:val="none" w:sz="0" w:space="0" w:color="auto"/>
                <w:right w:val="none" w:sz="0" w:space="0" w:color="auto"/>
              </w:divBdr>
              <w:divsChild>
                <w:div w:id="218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689">
      <w:marLeft w:val="0"/>
      <w:marRight w:val="0"/>
      <w:marTop w:val="0"/>
      <w:marBottom w:val="0"/>
      <w:divBdr>
        <w:top w:val="none" w:sz="0" w:space="0" w:color="auto"/>
        <w:left w:val="none" w:sz="0" w:space="0" w:color="auto"/>
        <w:bottom w:val="none" w:sz="0" w:space="0" w:color="auto"/>
        <w:right w:val="none" w:sz="0" w:space="0" w:color="auto"/>
      </w:divBdr>
      <w:divsChild>
        <w:div w:id="21824807">
          <w:marLeft w:val="720"/>
          <w:marRight w:val="720"/>
          <w:marTop w:val="100"/>
          <w:marBottom w:val="100"/>
          <w:divBdr>
            <w:top w:val="none" w:sz="0" w:space="0" w:color="auto"/>
            <w:left w:val="none" w:sz="0" w:space="0" w:color="auto"/>
            <w:bottom w:val="none" w:sz="0" w:space="0" w:color="auto"/>
            <w:right w:val="none" w:sz="0" w:space="0" w:color="auto"/>
          </w:divBdr>
        </w:div>
      </w:divsChild>
    </w:div>
    <w:div w:id="21824690">
      <w:marLeft w:val="0"/>
      <w:marRight w:val="0"/>
      <w:marTop w:val="0"/>
      <w:marBottom w:val="0"/>
      <w:divBdr>
        <w:top w:val="none" w:sz="0" w:space="0" w:color="auto"/>
        <w:left w:val="none" w:sz="0" w:space="0" w:color="auto"/>
        <w:bottom w:val="none" w:sz="0" w:space="0" w:color="auto"/>
        <w:right w:val="none" w:sz="0" w:space="0" w:color="auto"/>
      </w:divBdr>
      <w:divsChild>
        <w:div w:id="21824785">
          <w:marLeft w:val="547"/>
          <w:marRight w:val="0"/>
          <w:marTop w:val="0"/>
          <w:marBottom w:val="0"/>
          <w:divBdr>
            <w:top w:val="none" w:sz="0" w:space="0" w:color="auto"/>
            <w:left w:val="none" w:sz="0" w:space="0" w:color="auto"/>
            <w:bottom w:val="none" w:sz="0" w:space="0" w:color="auto"/>
            <w:right w:val="none" w:sz="0" w:space="0" w:color="auto"/>
          </w:divBdr>
        </w:div>
      </w:divsChild>
    </w:div>
    <w:div w:id="21824699">
      <w:marLeft w:val="0"/>
      <w:marRight w:val="0"/>
      <w:marTop w:val="0"/>
      <w:marBottom w:val="0"/>
      <w:divBdr>
        <w:top w:val="none" w:sz="0" w:space="0" w:color="auto"/>
        <w:left w:val="none" w:sz="0" w:space="0" w:color="auto"/>
        <w:bottom w:val="none" w:sz="0" w:space="0" w:color="auto"/>
        <w:right w:val="none" w:sz="0" w:space="0" w:color="auto"/>
      </w:divBdr>
      <w:divsChild>
        <w:div w:id="21824798">
          <w:marLeft w:val="547"/>
          <w:marRight w:val="0"/>
          <w:marTop w:val="0"/>
          <w:marBottom w:val="0"/>
          <w:divBdr>
            <w:top w:val="none" w:sz="0" w:space="0" w:color="auto"/>
            <w:left w:val="none" w:sz="0" w:space="0" w:color="auto"/>
            <w:bottom w:val="none" w:sz="0" w:space="0" w:color="auto"/>
            <w:right w:val="none" w:sz="0" w:space="0" w:color="auto"/>
          </w:divBdr>
        </w:div>
      </w:divsChild>
    </w:div>
    <w:div w:id="21824708">
      <w:marLeft w:val="0"/>
      <w:marRight w:val="0"/>
      <w:marTop w:val="0"/>
      <w:marBottom w:val="0"/>
      <w:divBdr>
        <w:top w:val="none" w:sz="0" w:space="0" w:color="auto"/>
        <w:left w:val="none" w:sz="0" w:space="0" w:color="auto"/>
        <w:bottom w:val="none" w:sz="0" w:space="0" w:color="auto"/>
        <w:right w:val="none" w:sz="0" w:space="0" w:color="auto"/>
      </w:divBdr>
      <w:divsChild>
        <w:div w:id="21824718">
          <w:marLeft w:val="547"/>
          <w:marRight w:val="0"/>
          <w:marTop w:val="0"/>
          <w:marBottom w:val="0"/>
          <w:divBdr>
            <w:top w:val="none" w:sz="0" w:space="0" w:color="auto"/>
            <w:left w:val="none" w:sz="0" w:space="0" w:color="auto"/>
            <w:bottom w:val="none" w:sz="0" w:space="0" w:color="auto"/>
            <w:right w:val="none" w:sz="0" w:space="0" w:color="auto"/>
          </w:divBdr>
        </w:div>
      </w:divsChild>
    </w:div>
    <w:div w:id="21824717">
      <w:marLeft w:val="0"/>
      <w:marRight w:val="0"/>
      <w:marTop w:val="0"/>
      <w:marBottom w:val="0"/>
      <w:divBdr>
        <w:top w:val="none" w:sz="0" w:space="0" w:color="auto"/>
        <w:left w:val="none" w:sz="0" w:space="0" w:color="auto"/>
        <w:bottom w:val="none" w:sz="0" w:space="0" w:color="auto"/>
        <w:right w:val="none" w:sz="0" w:space="0" w:color="auto"/>
      </w:divBdr>
      <w:divsChild>
        <w:div w:id="21824700">
          <w:marLeft w:val="0"/>
          <w:marRight w:val="0"/>
          <w:marTop w:val="100"/>
          <w:marBottom w:val="100"/>
          <w:divBdr>
            <w:top w:val="none" w:sz="0" w:space="0" w:color="auto"/>
            <w:left w:val="none" w:sz="0" w:space="0" w:color="auto"/>
            <w:bottom w:val="none" w:sz="0" w:space="0" w:color="auto"/>
            <w:right w:val="none" w:sz="0" w:space="0" w:color="auto"/>
          </w:divBdr>
          <w:divsChild>
            <w:div w:id="21824666">
              <w:marLeft w:val="0"/>
              <w:marRight w:val="0"/>
              <w:marTop w:val="0"/>
              <w:marBottom w:val="0"/>
              <w:divBdr>
                <w:top w:val="none" w:sz="0" w:space="0" w:color="auto"/>
                <w:left w:val="none" w:sz="0" w:space="0" w:color="auto"/>
                <w:bottom w:val="none" w:sz="0" w:space="0" w:color="auto"/>
                <w:right w:val="none" w:sz="0" w:space="0" w:color="auto"/>
              </w:divBdr>
              <w:divsChild>
                <w:div w:id="21824758">
                  <w:marLeft w:val="2865"/>
                  <w:marRight w:val="0"/>
                  <w:marTop w:val="0"/>
                  <w:marBottom w:val="0"/>
                  <w:divBdr>
                    <w:top w:val="none" w:sz="0" w:space="0" w:color="auto"/>
                    <w:left w:val="none" w:sz="0" w:space="0" w:color="auto"/>
                    <w:bottom w:val="none" w:sz="0" w:space="0" w:color="auto"/>
                    <w:right w:val="none" w:sz="0" w:space="0" w:color="auto"/>
                  </w:divBdr>
                  <w:divsChild>
                    <w:div w:id="21824803">
                      <w:marLeft w:val="0"/>
                      <w:marRight w:val="3285"/>
                      <w:marTop w:val="0"/>
                      <w:marBottom w:val="0"/>
                      <w:divBdr>
                        <w:top w:val="none" w:sz="0" w:space="0" w:color="auto"/>
                        <w:left w:val="none" w:sz="0" w:space="0" w:color="auto"/>
                        <w:bottom w:val="none" w:sz="0" w:space="0" w:color="auto"/>
                        <w:right w:val="none" w:sz="0" w:space="0" w:color="auto"/>
                      </w:divBdr>
                      <w:divsChild>
                        <w:div w:id="21824657">
                          <w:marLeft w:val="0"/>
                          <w:marRight w:val="0"/>
                          <w:marTop w:val="0"/>
                          <w:marBottom w:val="0"/>
                          <w:divBdr>
                            <w:top w:val="none" w:sz="0" w:space="0" w:color="auto"/>
                            <w:left w:val="none" w:sz="0" w:space="0" w:color="auto"/>
                            <w:bottom w:val="none" w:sz="0" w:space="0" w:color="auto"/>
                            <w:right w:val="none" w:sz="0" w:space="0" w:color="auto"/>
                          </w:divBdr>
                          <w:divsChild>
                            <w:div w:id="21824752">
                              <w:marLeft w:val="0"/>
                              <w:marRight w:val="0"/>
                              <w:marTop w:val="0"/>
                              <w:marBottom w:val="0"/>
                              <w:divBdr>
                                <w:top w:val="none" w:sz="0" w:space="0" w:color="auto"/>
                                <w:left w:val="none" w:sz="0" w:space="0" w:color="auto"/>
                                <w:bottom w:val="none" w:sz="0" w:space="0" w:color="auto"/>
                                <w:right w:val="none" w:sz="0" w:space="0" w:color="auto"/>
                              </w:divBdr>
                              <w:divsChild>
                                <w:div w:id="21824726">
                                  <w:marLeft w:val="0"/>
                                  <w:marRight w:val="0"/>
                                  <w:marTop w:val="0"/>
                                  <w:marBottom w:val="0"/>
                                  <w:divBdr>
                                    <w:top w:val="none" w:sz="0" w:space="0" w:color="auto"/>
                                    <w:left w:val="none" w:sz="0" w:space="0" w:color="auto"/>
                                    <w:bottom w:val="none" w:sz="0" w:space="0" w:color="auto"/>
                                    <w:right w:val="none" w:sz="0" w:space="0" w:color="auto"/>
                                  </w:divBdr>
                                  <w:divsChild>
                                    <w:div w:id="21824669">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21824720">
      <w:marLeft w:val="0"/>
      <w:marRight w:val="0"/>
      <w:marTop w:val="0"/>
      <w:marBottom w:val="0"/>
      <w:divBdr>
        <w:top w:val="none" w:sz="0" w:space="0" w:color="auto"/>
        <w:left w:val="none" w:sz="0" w:space="0" w:color="auto"/>
        <w:bottom w:val="none" w:sz="0" w:space="0" w:color="auto"/>
        <w:right w:val="none" w:sz="0" w:space="0" w:color="auto"/>
      </w:divBdr>
      <w:divsChild>
        <w:div w:id="21824764">
          <w:marLeft w:val="547"/>
          <w:marRight w:val="0"/>
          <w:marTop w:val="0"/>
          <w:marBottom w:val="0"/>
          <w:divBdr>
            <w:top w:val="none" w:sz="0" w:space="0" w:color="auto"/>
            <w:left w:val="none" w:sz="0" w:space="0" w:color="auto"/>
            <w:bottom w:val="none" w:sz="0" w:space="0" w:color="auto"/>
            <w:right w:val="none" w:sz="0" w:space="0" w:color="auto"/>
          </w:divBdr>
        </w:div>
      </w:divsChild>
    </w:div>
    <w:div w:id="21824722">
      <w:marLeft w:val="0"/>
      <w:marRight w:val="0"/>
      <w:marTop w:val="0"/>
      <w:marBottom w:val="0"/>
      <w:divBdr>
        <w:top w:val="none" w:sz="0" w:space="0" w:color="auto"/>
        <w:left w:val="none" w:sz="0" w:space="0" w:color="auto"/>
        <w:bottom w:val="none" w:sz="0" w:space="0" w:color="auto"/>
        <w:right w:val="none" w:sz="0" w:space="0" w:color="auto"/>
      </w:divBdr>
      <w:divsChild>
        <w:div w:id="21824661">
          <w:marLeft w:val="0"/>
          <w:marRight w:val="0"/>
          <w:marTop w:val="0"/>
          <w:marBottom w:val="0"/>
          <w:divBdr>
            <w:top w:val="none" w:sz="0" w:space="0" w:color="auto"/>
            <w:left w:val="none" w:sz="0" w:space="0" w:color="auto"/>
            <w:bottom w:val="none" w:sz="0" w:space="0" w:color="auto"/>
            <w:right w:val="none" w:sz="0" w:space="0" w:color="auto"/>
          </w:divBdr>
          <w:divsChild>
            <w:div w:id="21824691">
              <w:marLeft w:val="0"/>
              <w:marRight w:val="0"/>
              <w:marTop w:val="1500"/>
              <w:marBottom w:val="0"/>
              <w:divBdr>
                <w:top w:val="none" w:sz="0" w:space="0" w:color="auto"/>
                <w:left w:val="none" w:sz="0" w:space="0" w:color="auto"/>
                <w:bottom w:val="none" w:sz="0" w:space="0" w:color="auto"/>
                <w:right w:val="none" w:sz="0" w:space="0" w:color="auto"/>
              </w:divBdr>
              <w:divsChild>
                <w:div w:id="21824707">
                  <w:marLeft w:val="270"/>
                  <w:marRight w:val="270"/>
                  <w:marTop w:val="270"/>
                  <w:marBottom w:val="270"/>
                  <w:divBdr>
                    <w:top w:val="none" w:sz="0" w:space="0" w:color="auto"/>
                    <w:left w:val="none" w:sz="0" w:space="0" w:color="auto"/>
                    <w:bottom w:val="none" w:sz="0" w:space="0" w:color="auto"/>
                    <w:right w:val="none" w:sz="0" w:space="0" w:color="auto"/>
                  </w:divBdr>
                  <w:divsChild>
                    <w:div w:id="21824751">
                      <w:marLeft w:val="0"/>
                      <w:marRight w:val="0"/>
                      <w:marTop w:val="0"/>
                      <w:marBottom w:val="195"/>
                      <w:divBdr>
                        <w:top w:val="none" w:sz="0" w:space="0" w:color="auto"/>
                        <w:left w:val="none" w:sz="0" w:space="0" w:color="auto"/>
                        <w:bottom w:val="none" w:sz="0" w:space="0" w:color="auto"/>
                        <w:right w:val="none" w:sz="0" w:space="0" w:color="auto"/>
                      </w:divBdr>
                      <w:divsChild>
                        <w:div w:id="21824683">
                          <w:marLeft w:val="0"/>
                          <w:marRight w:val="0"/>
                          <w:marTop w:val="0"/>
                          <w:marBottom w:val="0"/>
                          <w:divBdr>
                            <w:top w:val="none" w:sz="0" w:space="0" w:color="auto"/>
                            <w:left w:val="none" w:sz="0" w:space="0" w:color="auto"/>
                            <w:bottom w:val="none" w:sz="0" w:space="0" w:color="auto"/>
                            <w:right w:val="none" w:sz="0" w:space="0" w:color="auto"/>
                          </w:divBdr>
                          <w:divsChild>
                            <w:div w:id="21824769">
                              <w:marLeft w:val="150"/>
                              <w:marRight w:val="150"/>
                              <w:marTop w:val="150"/>
                              <w:marBottom w:val="150"/>
                              <w:divBdr>
                                <w:top w:val="none" w:sz="0" w:space="0" w:color="auto"/>
                                <w:left w:val="none" w:sz="0" w:space="0" w:color="auto"/>
                                <w:bottom w:val="none" w:sz="0" w:space="0" w:color="auto"/>
                                <w:right w:val="none" w:sz="0" w:space="0" w:color="auto"/>
                              </w:divBdr>
                              <w:divsChild>
                                <w:div w:id="21824763">
                                  <w:marLeft w:val="150"/>
                                  <w:marRight w:val="150"/>
                                  <w:marTop w:val="150"/>
                                  <w:marBottom w:val="150"/>
                                  <w:divBdr>
                                    <w:top w:val="none" w:sz="0" w:space="0" w:color="auto"/>
                                    <w:left w:val="none" w:sz="0" w:space="0" w:color="auto"/>
                                    <w:bottom w:val="none" w:sz="0" w:space="0" w:color="auto"/>
                                    <w:right w:val="none" w:sz="0" w:space="0" w:color="auto"/>
                                  </w:divBdr>
                                  <w:divsChild>
                                    <w:div w:id="21824771">
                                      <w:marLeft w:val="0"/>
                                      <w:marRight w:val="0"/>
                                      <w:marTop w:val="0"/>
                                      <w:marBottom w:val="0"/>
                                      <w:divBdr>
                                        <w:top w:val="none" w:sz="0" w:space="0" w:color="auto"/>
                                        <w:left w:val="none" w:sz="0" w:space="0" w:color="auto"/>
                                        <w:bottom w:val="none" w:sz="0" w:space="0" w:color="auto"/>
                                        <w:right w:val="none" w:sz="0" w:space="0" w:color="auto"/>
                                      </w:divBdr>
                                      <w:divsChild>
                                        <w:div w:id="218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24724">
      <w:marLeft w:val="0"/>
      <w:marRight w:val="0"/>
      <w:marTop w:val="0"/>
      <w:marBottom w:val="0"/>
      <w:divBdr>
        <w:top w:val="none" w:sz="0" w:space="0" w:color="auto"/>
        <w:left w:val="none" w:sz="0" w:space="0" w:color="auto"/>
        <w:bottom w:val="none" w:sz="0" w:space="0" w:color="auto"/>
        <w:right w:val="none" w:sz="0" w:space="0" w:color="auto"/>
      </w:divBdr>
      <w:divsChild>
        <w:div w:id="21824703">
          <w:marLeft w:val="0"/>
          <w:marRight w:val="0"/>
          <w:marTop w:val="0"/>
          <w:marBottom w:val="0"/>
          <w:divBdr>
            <w:top w:val="none" w:sz="0" w:space="0" w:color="auto"/>
            <w:left w:val="none" w:sz="0" w:space="0" w:color="auto"/>
            <w:bottom w:val="none" w:sz="0" w:space="0" w:color="auto"/>
            <w:right w:val="none" w:sz="0" w:space="0" w:color="auto"/>
          </w:divBdr>
          <w:divsChild>
            <w:div w:id="21824750">
              <w:marLeft w:val="0"/>
              <w:marRight w:val="0"/>
              <w:marTop w:val="0"/>
              <w:marBottom w:val="0"/>
              <w:divBdr>
                <w:top w:val="none" w:sz="0" w:space="0" w:color="auto"/>
                <w:left w:val="none" w:sz="0" w:space="0" w:color="auto"/>
                <w:bottom w:val="none" w:sz="0" w:space="0" w:color="auto"/>
                <w:right w:val="none" w:sz="0" w:space="0" w:color="auto"/>
              </w:divBdr>
              <w:divsChild>
                <w:div w:id="21824770">
                  <w:marLeft w:val="0"/>
                  <w:marRight w:val="0"/>
                  <w:marTop w:val="0"/>
                  <w:marBottom w:val="0"/>
                  <w:divBdr>
                    <w:top w:val="none" w:sz="0" w:space="0" w:color="auto"/>
                    <w:left w:val="none" w:sz="0" w:space="0" w:color="auto"/>
                    <w:bottom w:val="none" w:sz="0" w:space="0" w:color="auto"/>
                    <w:right w:val="none" w:sz="0" w:space="0" w:color="auto"/>
                  </w:divBdr>
                  <w:divsChild>
                    <w:div w:id="21824814">
                      <w:marLeft w:val="0"/>
                      <w:marRight w:val="0"/>
                      <w:marTop w:val="0"/>
                      <w:marBottom w:val="0"/>
                      <w:divBdr>
                        <w:top w:val="none" w:sz="0" w:space="0" w:color="auto"/>
                        <w:left w:val="none" w:sz="0" w:space="0" w:color="auto"/>
                        <w:bottom w:val="none" w:sz="0" w:space="0" w:color="auto"/>
                        <w:right w:val="none" w:sz="0" w:space="0" w:color="auto"/>
                      </w:divBdr>
                      <w:divsChild>
                        <w:div w:id="21824732">
                          <w:marLeft w:val="0"/>
                          <w:marRight w:val="0"/>
                          <w:marTop w:val="0"/>
                          <w:marBottom w:val="0"/>
                          <w:divBdr>
                            <w:top w:val="none" w:sz="0" w:space="0" w:color="auto"/>
                            <w:left w:val="none" w:sz="0" w:space="0" w:color="auto"/>
                            <w:bottom w:val="none" w:sz="0" w:space="0" w:color="auto"/>
                            <w:right w:val="none" w:sz="0" w:space="0" w:color="auto"/>
                          </w:divBdr>
                        </w:div>
                        <w:div w:id="218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730">
      <w:marLeft w:val="0"/>
      <w:marRight w:val="0"/>
      <w:marTop w:val="0"/>
      <w:marBottom w:val="0"/>
      <w:divBdr>
        <w:top w:val="none" w:sz="0" w:space="0" w:color="auto"/>
        <w:left w:val="none" w:sz="0" w:space="0" w:color="auto"/>
        <w:bottom w:val="none" w:sz="0" w:space="0" w:color="auto"/>
        <w:right w:val="none" w:sz="0" w:space="0" w:color="auto"/>
      </w:divBdr>
      <w:divsChild>
        <w:div w:id="21824738">
          <w:marLeft w:val="0"/>
          <w:marRight w:val="0"/>
          <w:marTop w:val="0"/>
          <w:marBottom w:val="0"/>
          <w:divBdr>
            <w:top w:val="none" w:sz="0" w:space="0" w:color="auto"/>
            <w:left w:val="none" w:sz="0" w:space="0" w:color="auto"/>
            <w:bottom w:val="none" w:sz="0" w:space="0" w:color="auto"/>
            <w:right w:val="none" w:sz="0" w:space="0" w:color="auto"/>
          </w:divBdr>
          <w:divsChild>
            <w:div w:id="21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46">
      <w:marLeft w:val="0"/>
      <w:marRight w:val="0"/>
      <w:marTop w:val="0"/>
      <w:marBottom w:val="0"/>
      <w:divBdr>
        <w:top w:val="none" w:sz="0" w:space="0" w:color="auto"/>
        <w:left w:val="none" w:sz="0" w:space="0" w:color="auto"/>
        <w:bottom w:val="none" w:sz="0" w:space="0" w:color="auto"/>
        <w:right w:val="none" w:sz="0" w:space="0" w:color="auto"/>
      </w:divBdr>
      <w:divsChild>
        <w:div w:id="21824735">
          <w:marLeft w:val="547"/>
          <w:marRight w:val="0"/>
          <w:marTop w:val="0"/>
          <w:marBottom w:val="0"/>
          <w:divBdr>
            <w:top w:val="none" w:sz="0" w:space="0" w:color="auto"/>
            <w:left w:val="none" w:sz="0" w:space="0" w:color="auto"/>
            <w:bottom w:val="none" w:sz="0" w:space="0" w:color="auto"/>
            <w:right w:val="none" w:sz="0" w:space="0" w:color="auto"/>
          </w:divBdr>
        </w:div>
      </w:divsChild>
    </w:div>
    <w:div w:id="21824749">
      <w:marLeft w:val="0"/>
      <w:marRight w:val="0"/>
      <w:marTop w:val="0"/>
      <w:marBottom w:val="0"/>
      <w:divBdr>
        <w:top w:val="none" w:sz="0" w:space="0" w:color="auto"/>
        <w:left w:val="none" w:sz="0" w:space="0" w:color="auto"/>
        <w:bottom w:val="none" w:sz="0" w:space="0" w:color="auto"/>
        <w:right w:val="none" w:sz="0" w:space="0" w:color="auto"/>
      </w:divBdr>
      <w:divsChild>
        <w:div w:id="21824801">
          <w:marLeft w:val="0"/>
          <w:marRight w:val="0"/>
          <w:marTop w:val="100"/>
          <w:marBottom w:val="100"/>
          <w:divBdr>
            <w:top w:val="none" w:sz="0" w:space="0" w:color="auto"/>
            <w:left w:val="none" w:sz="0" w:space="0" w:color="auto"/>
            <w:bottom w:val="none" w:sz="0" w:space="0" w:color="auto"/>
            <w:right w:val="none" w:sz="0" w:space="0" w:color="auto"/>
          </w:divBdr>
          <w:divsChild>
            <w:div w:id="21824773">
              <w:marLeft w:val="0"/>
              <w:marRight w:val="0"/>
              <w:marTop w:val="0"/>
              <w:marBottom w:val="0"/>
              <w:divBdr>
                <w:top w:val="none" w:sz="0" w:space="0" w:color="auto"/>
                <w:left w:val="none" w:sz="0" w:space="0" w:color="auto"/>
                <w:bottom w:val="none" w:sz="0" w:space="0" w:color="auto"/>
                <w:right w:val="none" w:sz="0" w:space="0" w:color="auto"/>
              </w:divBdr>
              <w:divsChild>
                <w:div w:id="21824740">
                  <w:marLeft w:val="2865"/>
                  <w:marRight w:val="0"/>
                  <w:marTop w:val="0"/>
                  <w:marBottom w:val="0"/>
                  <w:divBdr>
                    <w:top w:val="none" w:sz="0" w:space="0" w:color="auto"/>
                    <w:left w:val="none" w:sz="0" w:space="0" w:color="auto"/>
                    <w:bottom w:val="none" w:sz="0" w:space="0" w:color="auto"/>
                    <w:right w:val="none" w:sz="0" w:space="0" w:color="auto"/>
                  </w:divBdr>
                  <w:divsChild>
                    <w:div w:id="21824723">
                      <w:marLeft w:val="0"/>
                      <w:marRight w:val="3285"/>
                      <w:marTop w:val="0"/>
                      <w:marBottom w:val="0"/>
                      <w:divBdr>
                        <w:top w:val="none" w:sz="0" w:space="0" w:color="auto"/>
                        <w:left w:val="none" w:sz="0" w:space="0" w:color="auto"/>
                        <w:bottom w:val="none" w:sz="0" w:space="0" w:color="auto"/>
                        <w:right w:val="none" w:sz="0" w:space="0" w:color="auto"/>
                      </w:divBdr>
                      <w:divsChild>
                        <w:div w:id="21824662">
                          <w:marLeft w:val="0"/>
                          <w:marRight w:val="0"/>
                          <w:marTop w:val="0"/>
                          <w:marBottom w:val="0"/>
                          <w:divBdr>
                            <w:top w:val="none" w:sz="0" w:space="0" w:color="auto"/>
                            <w:left w:val="none" w:sz="0" w:space="0" w:color="auto"/>
                            <w:bottom w:val="none" w:sz="0" w:space="0" w:color="auto"/>
                            <w:right w:val="none" w:sz="0" w:space="0" w:color="auto"/>
                          </w:divBdr>
                          <w:divsChild>
                            <w:div w:id="21824791">
                              <w:marLeft w:val="0"/>
                              <w:marRight w:val="0"/>
                              <w:marTop w:val="0"/>
                              <w:marBottom w:val="0"/>
                              <w:divBdr>
                                <w:top w:val="none" w:sz="0" w:space="0" w:color="auto"/>
                                <w:left w:val="none" w:sz="0" w:space="0" w:color="auto"/>
                                <w:bottom w:val="none" w:sz="0" w:space="0" w:color="auto"/>
                                <w:right w:val="none" w:sz="0" w:space="0" w:color="auto"/>
                              </w:divBdr>
                              <w:divsChild>
                                <w:div w:id="21824719">
                                  <w:marLeft w:val="0"/>
                                  <w:marRight w:val="0"/>
                                  <w:marTop w:val="0"/>
                                  <w:marBottom w:val="0"/>
                                  <w:divBdr>
                                    <w:top w:val="none" w:sz="0" w:space="0" w:color="auto"/>
                                    <w:left w:val="none" w:sz="0" w:space="0" w:color="auto"/>
                                    <w:bottom w:val="none" w:sz="0" w:space="0" w:color="auto"/>
                                    <w:right w:val="none" w:sz="0" w:space="0" w:color="auto"/>
                                  </w:divBdr>
                                  <w:divsChild>
                                    <w:div w:id="21824806">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21824755">
      <w:marLeft w:val="0"/>
      <w:marRight w:val="0"/>
      <w:marTop w:val="0"/>
      <w:marBottom w:val="0"/>
      <w:divBdr>
        <w:top w:val="none" w:sz="0" w:space="0" w:color="auto"/>
        <w:left w:val="none" w:sz="0" w:space="0" w:color="auto"/>
        <w:bottom w:val="none" w:sz="0" w:space="0" w:color="auto"/>
        <w:right w:val="none" w:sz="0" w:space="0" w:color="auto"/>
      </w:divBdr>
      <w:divsChild>
        <w:div w:id="21824796">
          <w:marLeft w:val="0"/>
          <w:marRight w:val="0"/>
          <w:marTop w:val="0"/>
          <w:marBottom w:val="0"/>
          <w:divBdr>
            <w:top w:val="none" w:sz="0" w:space="0" w:color="auto"/>
            <w:left w:val="none" w:sz="0" w:space="0" w:color="auto"/>
            <w:bottom w:val="none" w:sz="0" w:space="0" w:color="auto"/>
            <w:right w:val="none" w:sz="0" w:space="0" w:color="auto"/>
          </w:divBdr>
          <w:divsChild>
            <w:div w:id="21824674">
              <w:marLeft w:val="0"/>
              <w:marRight w:val="0"/>
              <w:marTop w:val="0"/>
              <w:marBottom w:val="0"/>
              <w:divBdr>
                <w:top w:val="none" w:sz="0" w:space="0" w:color="auto"/>
                <w:left w:val="none" w:sz="0" w:space="0" w:color="auto"/>
                <w:bottom w:val="none" w:sz="0" w:space="0" w:color="auto"/>
                <w:right w:val="none" w:sz="0" w:space="0" w:color="auto"/>
              </w:divBdr>
              <w:divsChild>
                <w:div w:id="21824648">
                  <w:marLeft w:val="0"/>
                  <w:marRight w:val="0"/>
                  <w:marTop w:val="0"/>
                  <w:marBottom w:val="0"/>
                  <w:divBdr>
                    <w:top w:val="none" w:sz="0" w:space="0" w:color="auto"/>
                    <w:left w:val="none" w:sz="0" w:space="0" w:color="auto"/>
                    <w:bottom w:val="none" w:sz="0" w:space="0" w:color="auto"/>
                    <w:right w:val="none" w:sz="0" w:space="0" w:color="auto"/>
                  </w:divBdr>
                  <w:divsChild>
                    <w:div w:id="21824736">
                      <w:marLeft w:val="0"/>
                      <w:marRight w:val="0"/>
                      <w:marTop w:val="0"/>
                      <w:marBottom w:val="0"/>
                      <w:divBdr>
                        <w:top w:val="none" w:sz="0" w:space="0" w:color="auto"/>
                        <w:left w:val="none" w:sz="0" w:space="0" w:color="auto"/>
                        <w:bottom w:val="none" w:sz="0" w:space="0" w:color="auto"/>
                        <w:right w:val="none" w:sz="0" w:space="0" w:color="auto"/>
                      </w:divBdr>
                      <w:divsChild>
                        <w:div w:id="21824777">
                          <w:marLeft w:val="0"/>
                          <w:marRight w:val="0"/>
                          <w:marTop w:val="0"/>
                          <w:marBottom w:val="0"/>
                          <w:divBdr>
                            <w:top w:val="none" w:sz="0" w:space="0" w:color="auto"/>
                            <w:left w:val="none" w:sz="0" w:space="0" w:color="auto"/>
                            <w:bottom w:val="none" w:sz="0" w:space="0" w:color="auto"/>
                            <w:right w:val="none" w:sz="0" w:space="0" w:color="auto"/>
                          </w:divBdr>
                          <w:divsChild>
                            <w:div w:id="218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24756">
      <w:marLeft w:val="0"/>
      <w:marRight w:val="0"/>
      <w:marTop w:val="0"/>
      <w:marBottom w:val="0"/>
      <w:divBdr>
        <w:top w:val="none" w:sz="0" w:space="0" w:color="auto"/>
        <w:left w:val="none" w:sz="0" w:space="0" w:color="auto"/>
        <w:bottom w:val="none" w:sz="0" w:space="0" w:color="auto"/>
        <w:right w:val="none" w:sz="0" w:space="0" w:color="auto"/>
      </w:divBdr>
      <w:divsChild>
        <w:div w:id="21824816">
          <w:marLeft w:val="547"/>
          <w:marRight w:val="0"/>
          <w:marTop w:val="0"/>
          <w:marBottom w:val="0"/>
          <w:divBdr>
            <w:top w:val="none" w:sz="0" w:space="0" w:color="auto"/>
            <w:left w:val="none" w:sz="0" w:space="0" w:color="auto"/>
            <w:bottom w:val="none" w:sz="0" w:space="0" w:color="auto"/>
            <w:right w:val="none" w:sz="0" w:space="0" w:color="auto"/>
          </w:divBdr>
        </w:div>
      </w:divsChild>
    </w:div>
    <w:div w:id="21824759">
      <w:marLeft w:val="0"/>
      <w:marRight w:val="0"/>
      <w:marTop w:val="0"/>
      <w:marBottom w:val="0"/>
      <w:divBdr>
        <w:top w:val="none" w:sz="0" w:space="0" w:color="auto"/>
        <w:left w:val="none" w:sz="0" w:space="0" w:color="auto"/>
        <w:bottom w:val="none" w:sz="0" w:space="0" w:color="auto"/>
        <w:right w:val="none" w:sz="0" w:space="0" w:color="auto"/>
      </w:divBdr>
      <w:divsChild>
        <w:div w:id="21824757">
          <w:marLeft w:val="0"/>
          <w:marRight w:val="0"/>
          <w:marTop w:val="100"/>
          <w:marBottom w:val="100"/>
          <w:divBdr>
            <w:top w:val="none" w:sz="0" w:space="0" w:color="auto"/>
            <w:left w:val="none" w:sz="0" w:space="0" w:color="auto"/>
            <w:bottom w:val="none" w:sz="0" w:space="0" w:color="auto"/>
            <w:right w:val="none" w:sz="0" w:space="0" w:color="auto"/>
          </w:divBdr>
          <w:divsChild>
            <w:div w:id="21824731">
              <w:marLeft w:val="0"/>
              <w:marRight w:val="0"/>
              <w:marTop w:val="0"/>
              <w:marBottom w:val="0"/>
              <w:divBdr>
                <w:top w:val="none" w:sz="0" w:space="0" w:color="auto"/>
                <w:left w:val="none" w:sz="0" w:space="0" w:color="auto"/>
                <w:bottom w:val="none" w:sz="0" w:space="0" w:color="auto"/>
                <w:right w:val="none" w:sz="0" w:space="0" w:color="auto"/>
              </w:divBdr>
              <w:divsChild>
                <w:div w:id="21824685">
                  <w:marLeft w:val="2865"/>
                  <w:marRight w:val="0"/>
                  <w:marTop w:val="0"/>
                  <w:marBottom w:val="0"/>
                  <w:divBdr>
                    <w:top w:val="none" w:sz="0" w:space="0" w:color="auto"/>
                    <w:left w:val="none" w:sz="0" w:space="0" w:color="auto"/>
                    <w:bottom w:val="none" w:sz="0" w:space="0" w:color="auto"/>
                    <w:right w:val="none" w:sz="0" w:space="0" w:color="auto"/>
                  </w:divBdr>
                  <w:divsChild>
                    <w:div w:id="21824794">
                      <w:marLeft w:val="0"/>
                      <w:marRight w:val="3285"/>
                      <w:marTop w:val="0"/>
                      <w:marBottom w:val="0"/>
                      <w:divBdr>
                        <w:top w:val="none" w:sz="0" w:space="0" w:color="auto"/>
                        <w:left w:val="none" w:sz="0" w:space="0" w:color="auto"/>
                        <w:bottom w:val="none" w:sz="0" w:space="0" w:color="auto"/>
                        <w:right w:val="none" w:sz="0" w:space="0" w:color="auto"/>
                      </w:divBdr>
                      <w:divsChild>
                        <w:div w:id="21824727">
                          <w:marLeft w:val="0"/>
                          <w:marRight w:val="0"/>
                          <w:marTop w:val="0"/>
                          <w:marBottom w:val="0"/>
                          <w:divBdr>
                            <w:top w:val="none" w:sz="0" w:space="0" w:color="auto"/>
                            <w:left w:val="none" w:sz="0" w:space="0" w:color="auto"/>
                            <w:bottom w:val="none" w:sz="0" w:space="0" w:color="auto"/>
                            <w:right w:val="none" w:sz="0" w:space="0" w:color="auto"/>
                          </w:divBdr>
                          <w:divsChild>
                            <w:div w:id="21824650">
                              <w:marLeft w:val="0"/>
                              <w:marRight w:val="0"/>
                              <w:marTop w:val="0"/>
                              <w:marBottom w:val="0"/>
                              <w:divBdr>
                                <w:top w:val="none" w:sz="0" w:space="0" w:color="auto"/>
                                <w:left w:val="none" w:sz="0" w:space="0" w:color="auto"/>
                                <w:bottom w:val="none" w:sz="0" w:space="0" w:color="auto"/>
                                <w:right w:val="none" w:sz="0" w:space="0" w:color="auto"/>
                              </w:divBdr>
                              <w:divsChild>
                                <w:div w:id="21824797">
                                  <w:marLeft w:val="0"/>
                                  <w:marRight w:val="0"/>
                                  <w:marTop w:val="0"/>
                                  <w:marBottom w:val="0"/>
                                  <w:divBdr>
                                    <w:top w:val="none" w:sz="0" w:space="0" w:color="auto"/>
                                    <w:left w:val="none" w:sz="0" w:space="0" w:color="auto"/>
                                    <w:bottom w:val="none" w:sz="0" w:space="0" w:color="auto"/>
                                    <w:right w:val="none" w:sz="0" w:space="0" w:color="auto"/>
                                  </w:divBdr>
                                  <w:divsChild>
                                    <w:div w:id="21824705">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21824760">
      <w:marLeft w:val="0"/>
      <w:marRight w:val="0"/>
      <w:marTop w:val="0"/>
      <w:marBottom w:val="0"/>
      <w:divBdr>
        <w:top w:val="none" w:sz="0" w:space="0" w:color="auto"/>
        <w:left w:val="none" w:sz="0" w:space="0" w:color="auto"/>
        <w:bottom w:val="none" w:sz="0" w:space="0" w:color="auto"/>
        <w:right w:val="none" w:sz="0" w:space="0" w:color="auto"/>
      </w:divBdr>
      <w:divsChild>
        <w:div w:id="21824704">
          <w:marLeft w:val="547"/>
          <w:marRight w:val="0"/>
          <w:marTop w:val="0"/>
          <w:marBottom w:val="0"/>
          <w:divBdr>
            <w:top w:val="none" w:sz="0" w:space="0" w:color="auto"/>
            <w:left w:val="none" w:sz="0" w:space="0" w:color="auto"/>
            <w:bottom w:val="none" w:sz="0" w:space="0" w:color="auto"/>
            <w:right w:val="none" w:sz="0" w:space="0" w:color="auto"/>
          </w:divBdr>
        </w:div>
      </w:divsChild>
    </w:div>
    <w:div w:id="21824766">
      <w:marLeft w:val="0"/>
      <w:marRight w:val="0"/>
      <w:marTop w:val="0"/>
      <w:marBottom w:val="0"/>
      <w:divBdr>
        <w:top w:val="none" w:sz="0" w:space="0" w:color="auto"/>
        <w:left w:val="none" w:sz="0" w:space="0" w:color="auto"/>
        <w:bottom w:val="none" w:sz="0" w:space="0" w:color="auto"/>
        <w:right w:val="none" w:sz="0" w:space="0" w:color="auto"/>
      </w:divBdr>
      <w:divsChild>
        <w:div w:id="21824790">
          <w:marLeft w:val="2730"/>
          <w:marRight w:val="2760"/>
          <w:marTop w:val="0"/>
          <w:marBottom w:val="0"/>
          <w:divBdr>
            <w:top w:val="none" w:sz="0" w:space="0" w:color="auto"/>
            <w:left w:val="none" w:sz="0" w:space="0" w:color="auto"/>
            <w:bottom w:val="none" w:sz="0" w:space="0" w:color="auto"/>
            <w:right w:val="none" w:sz="0" w:space="0" w:color="auto"/>
          </w:divBdr>
        </w:div>
      </w:divsChild>
    </w:div>
    <w:div w:id="21824767">
      <w:marLeft w:val="0"/>
      <w:marRight w:val="0"/>
      <w:marTop w:val="0"/>
      <w:marBottom w:val="0"/>
      <w:divBdr>
        <w:top w:val="none" w:sz="0" w:space="0" w:color="auto"/>
        <w:left w:val="none" w:sz="0" w:space="0" w:color="auto"/>
        <w:bottom w:val="none" w:sz="0" w:space="0" w:color="auto"/>
        <w:right w:val="none" w:sz="0" w:space="0" w:color="auto"/>
      </w:divBdr>
      <w:divsChild>
        <w:div w:id="21824748">
          <w:marLeft w:val="0"/>
          <w:marRight w:val="0"/>
          <w:marTop w:val="0"/>
          <w:marBottom w:val="0"/>
          <w:divBdr>
            <w:top w:val="none" w:sz="0" w:space="0" w:color="auto"/>
            <w:left w:val="none" w:sz="0" w:space="0" w:color="auto"/>
            <w:bottom w:val="none" w:sz="0" w:space="0" w:color="auto"/>
            <w:right w:val="none" w:sz="0" w:space="0" w:color="auto"/>
          </w:divBdr>
          <w:divsChild>
            <w:div w:id="21824663">
              <w:marLeft w:val="0"/>
              <w:marRight w:val="0"/>
              <w:marTop w:val="0"/>
              <w:marBottom w:val="0"/>
              <w:divBdr>
                <w:top w:val="none" w:sz="0" w:space="0" w:color="auto"/>
                <w:left w:val="none" w:sz="0" w:space="0" w:color="auto"/>
                <w:bottom w:val="none" w:sz="0" w:space="0" w:color="auto"/>
                <w:right w:val="none" w:sz="0" w:space="0" w:color="auto"/>
              </w:divBdr>
              <w:divsChild>
                <w:div w:id="21824802">
                  <w:marLeft w:val="0"/>
                  <w:marRight w:val="0"/>
                  <w:marTop w:val="0"/>
                  <w:marBottom w:val="0"/>
                  <w:divBdr>
                    <w:top w:val="none" w:sz="0" w:space="0" w:color="auto"/>
                    <w:left w:val="none" w:sz="0" w:space="0" w:color="auto"/>
                    <w:bottom w:val="none" w:sz="0" w:space="0" w:color="auto"/>
                    <w:right w:val="none" w:sz="0" w:space="0" w:color="auto"/>
                  </w:divBdr>
                  <w:divsChild>
                    <w:div w:id="218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75">
      <w:marLeft w:val="0"/>
      <w:marRight w:val="0"/>
      <w:marTop w:val="0"/>
      <w:marBottom w:val="0"/>
      <w:divBdr>
        <w:top w:val="none" w:sz="0" w:space="0" w:color="auto"/>
        <w:left w:val="none" w:sz="0" w:space="0" w:color="auto"/>
        <w:bottom w:val="none" w:sz="0" w:space="0" w:color="auto"/>
        <w:right w:val="none" w:sz="0" w:space="0" w:color="auto"/>
      </w:divBdr>
    </w:div>
    <w:div w:id="21824778">
      <w:marLeft w:val="0"/>
      <w:marRight w:val="0"/>
      <w:marTop w:val="0"/>
      <w:marBottom w:val="0"/>
      <w:divBdr>
        <w:top w:val="none" w:sz="0" w:space="0" w:color="auto"/>
        <w:left w:val="none" w:sz="0" w:space="0" w:color="auto"/>
        <w:bottom w:val="none" w:sz="0" w:space="0" w:color="auto"/>
        <w:right w:val="none" w:sz="0" w:space="0" w:color="auto"/>
      </w:divBdr>
      <w:divsChild>
        <w:div w:id="21824701">
          <w:marLeft w:val="0"/>
          <w:marRight w:val="0"/>
          <w:marTop w:val="100"/>
          <w:marBottom w:val="100"/>
          <w:divBdr>
            <w:top w:val="none" w:sz="0" w:space="0" w:color="auto"/>
            <w:left w:val="none" w:sz="0" w:space="0" w:color="auto"/>
            <w:bottom w:val="none" w:sz="0" w:space="0" w:color="auto"/>
            <w:right w:val="none" w:sz="0" w:space="0" w:color="auto"/>
          </w:divBdr>
          <w:divsChild>
            <w:div w:id="21824743">
              <w:marLeft w:val="0"/>
              <w:marRight w:val="0"/>
              <w:marTop w:val="0"/>
              <w:marBottom w:val="0"/>
              <w:divBdr>
                <w:top w:val="none" w:sz="0" w:space="0" w:color="auto"/>
                <w:left w:val="none" w:sz="0" w:space="0" w:color="auto"/>
                <w:bottom w:val="none" w:sz="0" w:space="0" w:color="auto"/>
                <w:right w:val="none" w:sz="0" w:space="0" w:color="auto"/>
              </w:divBdr>
              <w:divsChild>
                <w:div w:id="21824710">
                  <w:marLeft w:val="2865"/>
                  <w:marRight w:val="0"/>
                  <w:marTop w:val="0"/>
                  <w:marBottom w:val="0"/>
                  <w:divBdr>
                    <w:top w:val="none" w:sz="0" w:space="0" w:color="auto"/>
                    <w:left w:val="none" w:sz="0" w:space="0" w:color="auto"/>
                    <w:bottom w:val="none" w:sz="0" w:space="0" w:color="auto"/>
                    <w:right w:val="none" w:sz="0" w:space="0" w:color="auto"/>
                  </w:divBdr>
                  <w:divsChild>
                    <w:div w:id="21824668">
                      <w:marLeft w:val="0"/>
                      <w:marRight w:val="3285"/>
                      <w:marTop w:val="0"/>
                      <w:marBottom w:val="0"/>
                      <w:divBdr>
                        <w:top w:val="none" w:sz="0" w:space="0" w:color="auto"/>
                        <w:left w:val="none" w:sz="0" w:space="0" w:color="auto"/>
                        <w:bottom w:val="none" w:sz="0" w:space="0" w:color="auto"/>
                        <w:right w:val="none" w:sz="0" w:space="0" w:color="auto"/>
                      </w:divBdr>
                      <w:divsChild>
                        <w:div w:id="21824715">
                          <w:marLeft w:val="0"/>
                          <w:marRight w:val="0"/>
                          <w:marTop w:val="0"/>
                          <w:marBottom w:val="0"/>
                          <w:divBdr>
                            <w:top w:val="none" w:sz="0" w:space="0" w:color="auto"/>
                            <w:left w:val="none" w:sz="0" w:space="0" w:color="auto"/>
                            <w:bottom w:val="none" w:sz="0" w:space="0" w:color="auto"/>
                            <w:right w:val="none" w:sz="0" w:space="0" w:color="auto"/>
                          </w:divBdr>
                          <w:divsChild>
                            <w:div w:id="21824765">
                              <w:marLeft w:val="0"/>
                              <w:marRight w:val="0"/>
                              <w:marTop w:val="0"/>
                              <w:marBottom w:val="0"/>
                              <w:divBdr>
                                <w:top w:val="none" w:sz="0" w:space="0" w:color="auto"/>
                                <w:left w:val="none" w:sz="0" w:space="0" w:color="auto"/>
                                <w:bottom w:val="none" w:sz="0" w:space="0" w:color="auto"/>
                                <w:right w:val="none" w:sz="0" w:space="0" w:color="auto"/>
                              </w:divBdr>
                              <w:divsChild>
                                <w:div w:id="21824781">
                                  <w:marLeft w:val="0"/>
                                  <w:marRight w:val="0"/>
                                  <w:marTop w:val="0"/>
                                  <w:marBottom w:val="0"/>
                                  <w:divBdr>
                                    <w:top w:val="none" w:sz="0" w:space="0" w:color="auto"/>
                                    <w:left w:val="none" w:sz="0" w:space="0" w:color="auto"/>
                                    <w:bottom w:val="none" w:sz="0" w:space="0" w:color="auto"/>
                                    <w:right w:val="none" w:sz="0" w:space="0" w:color="auto"/>
                                  </w:divBdr>
                                  <w:divsChild>
                                    <w:div w:id="21824660">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21824779">
      <w:marLeft w:val="0"/>
      <w:marRight w:val="0"/>
      <w:marTop w:val="0"/>
      <w:marBottom w:val="0"/>
      <w:divBdr>
        <w:top w:val="none" w:sz="0" w:space="0" w:color="auto"/>
        <w:left w:val="none" w:sz="0" w:space="0" w:color="auto"/>
        <w:bottom w:val="none" w:sz="0" w:space="0" w:color="auto"/>
        <w:right w:val="none" w:sz="0" w:space="0" w:color="auto"/>
      </w:divBdr>
      <w:divsChild>
        <w:div w:id="21824742">
          <w:marLeft w:val="750"/>
          <w:marRight w:val="0"/>
          <w:marTop w:val="0"/>
          <w:marBottom w:val="0"/>
          <w:divBdr>
            <w:top w:val="none" w:sz="0" w:space="0" w:color="auto"/>
            <w:left w:val="none" w:sz="0" w:space="0" w:color="auto"/>
            <w:bottom w:val="none" w:sz="0" w:space="0" w:color="auto"/>
            <w:right w:val="none" w:sz="0" w:space="0" w:color="auto"/>
          </w:divBdr>
          <w:divsChild>
            <w:div w:id="21824792">
              <w:marLeft w:val="0"/>
              <w:marRight w:val="0"/>
              <w:marTop w:val="0"/>
              <w:marBottom w:val="450"/>
              <w:divBdr>
                <w:top w:val="none" w:sz="0" w:space="0" w:color="auto"/>
                <w:left w:val="none" w:sz="0" w:space="0" w:color="auto"/>
                <w:bottom w:val="none" w:sz="0" w:space="0" w:color="auto"/>
                <w:right w:val="none" w:sz="0" w:space="0" w:color="auto"/>
              </w:divBdr>
              <w:divsChild>
                <w:div w:id="21824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780">
      <w:marLeft w:val="0"/>
      <w:marRight w:val="0"/>
      <w:marTop w:val="0"/>
      <w:marBottom w:val="0"/>
      <w:divBdr>
        <w:top w:val="none" w:sz="0" w:space="0" w:color="auto"/>
        <w:left w:val="none" w:sz="0" w:space="0" w:color="auto"/>
        <w:bottom w:val="none" w:sz="0" w:space="0" w:color="auto"/>
        <w:right w:val="none" w:sz="0" w:space="0" w:color="auto"/>
      </w:divBdr>
      <w:divsChild>
        <w:div w:id="21824734">
          <w:marLeft w:val="0"/>
          <w:marRight w:val="0"/>
          <w:marTop w:val="0"/>
          <w:marBottom w:val="0"/>
          <w:divBdr>
            <w:top w:val="none" w:sz="0" w:space="0" w:color="auto"/>
            <w:left w:val="none" w:sz="0" w:space="0" w:color="auto"/>
            <w:bottom w:val="none" w:sz="0" w:space="0" w:color="auto"/>
            <w:right w:val="none" w:sz="0" w:space="0" w:color="auto"/>
          </w:divBdr>
        </w:div>
      </w:divsChild>
    </w:div>
    <w:div w:id="21824795">
      <w:marLeft w:val="0"/>
      <w:marRight w:val="0"/>
      <w:marTop w:val="0"/>
      <w:marBottom w:val="0"/>
      <w:divBdr>
        <w:top w:val="none" w:sz="0" w:space="0" w:color="auto"/>
        <w:left w:val="none" w:sz="0" w:space="0" w:color="auto"/>
        <w:bottom w:val="none" w:sz="0" w:space="0" w:color="auto"/>
        <w:right w:val="none" w:sz="0" w:space="0" w:color="auto"/>
      </w:divBdr>
      <w:divsChild>
        <w:div w:id="21824747">
          <w:marLeft w:val="0"/>
          <w:marRight w:val="0"/>
          <w:marTop w:val="0"/>
          <w:marBottom w:val="0"/>
          <w:divBdr>
            <w:top w:val="none" w:sz="0" w:space="0" w:color="auto"/>
            <w:left w:val="none" w:sz="0" w:space="0" w:color="auto"/>
            <w:bottom w:val="none" w:sz="0" w:space="0" w:color="auto"/>
            <w:right w:val="none" w:sz="0" w:space="0" w:color="auto"/>
          </w:divBdr>
          <w:divsChild>
            <w:div w:id="21824789">
              <w:marLeft w:val="0"/>
              <w:marRight w:val="0"/>
              <w:marTop w:val="0"/>
              <w:marBottom w:val="0"/>
              <w:divBdr>
                <w:top w:val="none" w:sz="0" w:space="0" w:color="auto"/>
                <w:left w:val="none" w:sz="0" w:space="0" w:color="auto"/>
                <w:bottom w:val="none" w:sz="0" w:space="0" w:color="auto"/>
                <w:right w:val="none" w:sz="0" w:space="0" w:color="auto"/>
              </w:divBdr>
              <w:divsChild>
                <w:div w:id="21824714">
                  <w:marLeft w:val="0"/>
                  <w:marRight w:val="0"/>
                  <w:marTop w:val="0"/>
                  <w:marBottom w:val="0"/>
                  <w:divBdr>
                    <w:top w:val="none" w:sz="0" w:space="0" w:color="auto"/>
                    <w:left w:val="none" w:sz="0" w:space="0" w:color="auto"/>
                    <w:bottom w:val="none" w:sz="0" w:space="0" w:color="auto"/>
                    <w:right w:val="none" w:sz="0" w:space="0" w:color="auto"/>
                  </w:divBdr>
                  <w:divsChild>
                    <w:div w:id="21824772">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805">
      <w:marLeft w:val="0"/>
      <w:marRight w:val="0"/>
      <w:marTop w:val="0"/>
      <w:marBottom w:val="0"/>
      <w:divBdr>
        <w:top w:val="none" w:sz="0" w:space="0" w:color="auto"/>
        <w:left w:val="none" w:sz="0" w:space="0" w:color="auto"/>
        <w:bottom w:val="none" w:sz="0" w:space="0" w:color="auto"/>
        <w:right w:val="none" w:sz="0" w:space="0" w:color="auto"/>
      </w:divBdr>
      <w:divsChild>
        <w:div w:id="21824815">
          <w:marLeft w:val="0"/>
          <w:marRight w:val="0"/>
          <w:marTop w:val="0"/>
          <w:marBottom w:val="0"/>
          <w:divBdr>
            <w:top w:val="none" w:sz="0" w:space="0" w:color="auto"/>
            <w:left w:val="none" w:sz="0" w:space="0" w:color="auto"/>
            <w:bottom w:val="none" w:sz="0" w:space="0" w:color="auto"/>
            <w:right w:val="none" w:sz="0" w:space="0" w:color="auto"/>
          </w:divBdr>
          <w:divsChild>
            <w:div w:id="21824677">
              <w:marLeft w:val="0"/>
              <w:marRight w:val="0"/>
              <w:marTop w:val="0"/>
              <w:marBottom w:val="0"/>
              <w:divBdr>
                <w:top w:val="none" w:sz="0" w:space="0" w:color="auto"/>
                <w:left w:val="none" w:sz="0" w:space="0" w:color="auto"/>
                <w:bottom w:val="none" w:sz="0" w:space="0" w:color="auto"/>
                <w:right w:val="none" w:sz="0" w:space="0" w:color="auto"/>
              </w:divBdr>
              <w:divsChild>
                <w:div w:id="218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808">
      <w:marLeft w:val="0"/>
      <w:marRight w:val="0"/>
      <w:marTop w:val="0"/>
      <w:marBottom w:val="0"/>
      <w:divBdr>
        <w:top w:val="none" w:sz="0" w:space="0" w:color="auto"/>
        <w:left w:val="none" w:sz="0" w:space="0" w:color="auto"/>
        <w:bottom w:val="none" w:sz="0" w:space="0" w:color="auto"/>
        <w:right w:val="none" w:sz="0" w:space="0" w:color="auto"/>
      </w:divBdr>
      <w:divsChild>
        <w:div w:id="21824782">
          <w:marLeft w:val="0"/>
          <w:marRight w:val="0"/>
          <w:marTop w:val="0"/>
          <w:marBottom w:val="0"/>
          <w:divBdr>
            <w:top w:val="none" w:sz="0" w:space="0" w:color="auto"/>
            <w:left w:val="none" w:sz="0" w:space="0" w:color="auto"/>
            <w:bottom w:val="none" w:sz="0" w:space="0" w:color="auto"/>
            <w:right w:val="none" w:sz="0" w:space="0" w:color="auto"/>
          </w:divBdr>
        </w:div>
      </w:divsChild>
    </w:div>
    <w:div w:id="21824809">
      <w:marLeft w:val="0"/>
      <w:marRight w:val="0"/>
      <w:marTop w:val="0"/>
      <w:marBottom w:val="0"/>
      <w:divBdr>
        <w:top w:val="none" w:sz="0" w:space="0" w:color="auto"/>
        <w:left w:val="none" w:sz="0" w:space="0" w:color="auto"/>
        <w:bottom w:val="none" w:sz="0" w:space="0" w:color="auto"/>
        <w:right w:val="none" w:sz="0" w:space="0" w:color="auto"/>
      </w:divBdr>
      <w:divsChild>
        <w:div w:id="21824783">
          <w:marLeft w:val="0"/>
          <w:marRight w:val="0"/>
          <w:marTop w:val="0"/>
          <w:marBottom w:val="0"/>
          <w:divBdr>
            <w:top w:val="none" w:sz="0" w:space="0" w:color="auto"/>
            <w:left w:val="none" w:sz="0" w:space="0" w:color="auto"/>
            <w:bottom w:val="none" w:sz="0" w:space="0" w:color="auto"/>
            <w:right w:val="none" w:sz="0" w:space="0" w:color="auto"/>
          </w:divBdr>
          <w:divsChild>
            <w:div w:id="21824693">
              <w:marLeft w:val="0"/>
              <w:marRight w:val="0"/>
              <w:marTop w:val="0"/>
              <w:marBottom w:val="0"/>
              <w:divBdr>
                <w:top w:val="none" w:sz="0" w:space="0" w:color="auto"/>
                <w:left w:val="none" w:sz="0" w:space="0" w:color="auto"/>
                <w:bottom w:val="none" w:sz="0" w:space="0" w:color="auto"/>
                <w:right w:val="none" w:sz="0" w:space="0" w:color="auto"/>
              </w:divBdr>
              <w:divsChild>
                <w:div w:id="21824671">
                  <w:marLeft w:val="0"/>
                  <w:marRight w:val="0"/>
                  <w:marTop w:val="0"/>
                  <w:marBottom w:val="0"/>
                  <w:divBdr>
                    <w:top w:val="none" w:sz="0" w:space="0" w:color="auto"/>
                    <w:left w:val="none" w:sz="0" w:space="0" w:color="auto"/>
                    <w:bottom w:val="none" w:sz="0" w:space="0" w:color="auto"/>
                    <w:right w:val="none" w:sz="0" w:space="0" w:color="auto"/>
                  </w:divBdr>
                  <w:divsChild>
                    <w:div w:id="21824676">
                      <w:marLeft w:val="0"/>
                      <w:marRight w:val="0"/>
                      <w:marTop w:val="0"/>
                      <w:marBottom w:val="0"/>
                      <w:divBdr>
                        <w:top w:val="none" w:sz="0" w:space="0" w:color="auto"/>
                        <w:left w:val="none" w:sz="0" w:space="0" w:color="auto"/>
                        <w:bottom w:val="none" w:sz="0" w:space="0" w:color="auto"/>
                        <w:right w:val="none" w:sz="0" w:space="0" w:color="auto"/>
                      </w:divBdr>
                      <w:divsChild>
                        <w:div w:id="21824692">
                          <w:marLeft w:val="0"/>
                          <w:marRight w:val="0"/>
                          <w:marTop w:val="0"/>
                          <w:marBottom w:val="0"/>
                          <w:divBdr>
                            <w:top w:val="none" w:sz="0" w:space="0" w:color="auto"/>
                            <w:left w:val="none" w:sz="0" w:space="0" w:color="auto"/>
                            <w:bottom w:val="none" w:sz="0" w:space="0" w:color="auto"/>
                            <w:right w:val="none" w:sz="0" w:space="0" w:color="auto"/>
                          </w:divBdr>
                          <w:divsChild>
                            <w:div w:id="218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24812">
      <w:marLeft w:val="0"/>
      <w:marRight w:val="0"/>
      <w:marTop w:val="0"/>
      <w:marBottom w:val="0"/>
      <w:divBdr>
        <w:top w:val="none" w:sz="0" w:space="0" w:color="auto"/>
        <w:left w:val="none" w:sz="0" w:space="0" w:color="auto"/>
        <w:bottom w:val="none" w:sz="0" w:space="0" w:color="auto"/>
        <w:right w:val="none" w:sz="0" w:space="0" w:color="auto"/>
      </w:divBdr>
      <w:divsChild>
        <w:div w:id="21824697">
          <w:marLeft w:val="0"/>
          <w:marRight w:val="0"/>
          <w:marTop w:val="0"/>
          <w:marBottom w:val="0"/>
          <w:divBdr>
            <w:top w:val="none" w:sz="0" w:space="0" w:color="auto"/>
            <w:left w:val="none" w:sz="0" w:space="0" w:color="auto"/>
            <w:bottom w:val="none" w:sz="0" w:space="0" w:color="auto"/>
            <w:right w:val="none" w:sz="0" w:space="0" w:color="auto"/>
          </w:divBdr>
          <w:divsChild>
            <w:div w:id="21824776">
              <w:marLeft w:val="0"/>
              <w:marRight w:val="0"/>
              <w:marTop w:val="0"/>
              <w:marBottom w:val="0"/>
              <w:divBdr>
                <w:top w:val="none" w:sz="0" w:space="0" w:color="auto"/>
                <w:left w:val="none" w:sz="0" w:space="0" w:color="auto"/>
                <w:bottom w:val="none" w:sz="0" w:space="0" w:color="auto"/>
                <w:right w:val="none" w:sz="0" w:space="0" w:color="auto"/>
              </w:divBdr>
              <w:divsChild>
                <w:div w:id="21824658">
                  <w:marLeft w:val="0"/>
                  <w:marRight w:val="0"/>
                  <w:marTop w:val="0"/>
                  <w:marBottom w:val="0"/>
                  <w:divBdr>
                    <w:top w:val="none" w:sz="0" w:space="0" w:color="auto"/>
                    <w:left w:val="none" w:sz="0" w:space="0" w:color="auto"/>
                    <w:bottom w:val="none" w:sz="0" w:space="0" w:color="auto"/>
                    <w:right w:val="none" w:sz="0" w:space="0" w:color="auto"/>
                  </w:divBdr>
                  <w:divsChild>
                    <w:div w:id="21824698">
                      <w:marLeft w:val="0"/>
                      <w:marRight w:val="0"/>
                      <w:marTop w:val="0"/>
                      <w:marBottom w:val="0"/>
                      <w:divBdr>
                        <w:top w:val="none" w:sz="0" w:space="0" w:color="auto"/>
                        <w:left w:val="none" w:sz="0" w:space="0" w:color="auto"/>
                        <w:bottom w:val="none" w:sz="0" w:space="0" w:color="auto"/>
                        <w:right w:val="none" w:sz="0" w:space="0" w:color="auto"/>
                      </w:divBdr>
                      <w:divsChild>
                        <w:div w:id="218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813">
      <w:marLeft w:val="0"/>
      <w:marRight w:val="0"/>
      <w:marTop w:val="0"/>
      <w:marBottom w:val="0"/>
      <w:divBdr>
        <w:top w:val="none" w:sz="0" w:space="0" w:color="auto"/>
        <w:left w:val="none" w:sz="0" w:space="0" w:color="auto"/>
        <w:bottom w:val="none" w:sz="0" w:space="0" w:color="auto"/>
        <w:right w:val="none" w:sz="0" w:space="0" w:color="auto"/>
      </w:divBdr>
      <w:divsChild>
        <w:div w:id="21824706">
          <w:marLeft w:val="547"/>
          <w:marRight w:val="0"/>
          <w:marTop w:val="0"/>
          <w:marBottom w:val="0"/>
          <w:divBdr>
            <w:top w:val="none" w:sz="0" w:space="0" w:color="auto"/>
            <w:left w:val="none" w:sz="0" w:space="0" w:color="auto"/>
            <w:bottom w:val="none" w:sz="0" w:space="0" w:color="auto"/>
            <w:right w:val="none" w:sz="0" w:space="0" w:color="auto"/>
          </w:divBdr>
        </w:div>
      </w:divsChild>
    </w:div>
    <w:div w:id="21824817">
      <w:marLeft w:val="0"/>
      <w:marRight w:val="0"/>
      <w:marTop w:val="0"/>
      <w:marBottom w:val="0"/>
      <w:divBdr>
        <w:top w:val="none" w:sz="0" w:space="0" w:color="auto"/>
        <w:left w:val="none" w:sz="0" w:space="0" w:color="auto"/>
        <w:bottom w:val="none" w:sz="0" w:space="0" w:color="auto"/>
        <w:right w:val="none" w:sz="0" w:space="0" w:color="auto"/>
      </w:divBdr>
      <w:divsChild>
        <w:div w:id="21824653">
          <w:marLeft w:val="547"/>
          <w:marRight w:val="0"/>
          <w:marTop w:val="0"/>
          <w:marBottom w:val="0"/>
          <w:divBdr>
            <w:top w:val="none" w:sz="0" w:space="0" w:color="auto"/>
            <w:left w:val="none" w:sz="0" w:space="0" w:color="auto"/>
            <w:bottom w:val="none" w:sz="0" w:space="0" w:color="auto"/>
            <w:right w:val="none" w:sz="0" w:space="0" w:color="auto"/>
          </w:divBdr>
        </w:div>
      </w:divsChild>
    </w:div>
    <w:div w:id="21824818">
      <w:marLeft w:val="0"/>
      <w:marRight w:val="0"/>
      <w:marTop w:val="0"/>
      <w:marBottom w:val="0"/>
      <w:divBdr>
        <w:top w:val="none" w:sz="0" w:space="0" w:color="auto"/>
        <w:left w:val="none" w:sz="0" w:space="0" w:color="auto"/>
        <w:bottom w:val="none" w:sz="0" w:space="0" w:color="auto"/>
        <w:right w:val="none" w:sz="0" w:space="0" w:color="auto"/>
      </w:divBdr>
      <w:divsChild>
        <w:div w:id="21824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ating.rb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3578</Words>
  <Characters>20398</Characters>
  <Application>Microsoft Office Outlook</Application>
  <DocSecurity>0</DocSecurity>
  <Lines>0</Lines>
  <Paragraphs>0</Paragraphs>
  <ScaleCrop>false</ScaleCrop>
  <Company>NASTA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Начиная с 90-х годов, наиболее интенсивно в России развивается рынок страхования</dc:title>
  <dc:subject/>
  <dc:creator>user</dc:creator>
  <cp:keywords/>
  <dc:description/>
  <cp:lastModifiedBy>Олесюк</cp:lastModifiedBy>
  <cp:revision>2</cp:revision>
  <cp:lastPrinted>2010-11-18T15:45:00Z</cp:lastPrinted>
  <dcterms:created xsi:type="dcterms:W3CDTF">2013-09-23T12:13:00Z</dcterms:created>
  <dcterms:modified xsi:type="dcterms:W3CDTF">2013-09-23T12:13:00Z</dcterms:modified>
</cp:coreProperties>
</file>